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E9F" w:rsidRDefault="00E36163" w:rsidP="00E22E9F">
      <w:pPr>
        <w:spacing w:after="0"/>
        <w:jc w:val="center"/>
        <w:rPr>
          <w:rFonts w:ascii="Times New Roman" w:eastAsia="MS Mincho" w:hAnsi="Times New Roman"/>
          <w:b/>
          <w:bCs/>
          <w:caps/>
          <w:sz w:val="24"/>
          <w:szCs w:val="24"/>
          <w:lang w:val="it-IT"/>
        </w:rPr>
      </w:pPr>
      <w:r>
        <w:rPr>
          <w:noProof/>
        </w:rPr>
        <w:drawing>
          <wp:anchor distT="0" distB="0" distL="114300" distR="114300" simplePos="0" relativeHeight="251658240" behindDoc="0" locked="0" layoutInCell="1" allowOverlap="1" wp14:anchorId="47AAF306" wp14:editId="043A0560">
            <wp:simplePos x="0" y="0"/>
            <wp:positionH relativeFrom="margin">
              <wp:posOffset>2948305</wp:posOffset>
            </wp:positionH>
            <wp:positionV relativeFrom="margin">
              <wp:posOffset>-163830</wp:posOffset>
            </wp:positionV>
            <wp:extent cx="464820" cy="696595"/>
            <wp:effectExtent l="0" t="0" r="0" b="825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20" cy="696595"/>
                    </a:xfrm>
                    <a:prstGeom prst="rect">
                      <a:avLst/>
                    </a:prstGeom>
                    <a:noFill/>
                  </pic:spPr>
                </pic:pic>
              </a:graphicData>
            </a:graphic>
            <wp14:sizeRelH relativeFrom="page">
              <wp14:pctWidth>0</wp14:pctWidth>
            </wp14:sizeRelH>
            <wp14:sizeRelV relativeFrom="page">
              <wp14:pctHeight>0</wp14:pctHeight>
            </wp14:sizeRelV>
          </wp:anchor>
        </w:drawing>
      </w:r>
    </w:p>
    <w:p w:rsidR="00E36163" w:rsidRDefault="00E36163" w:rsidP="00E36163">
      <w:pPr>
        <w:pStyle w:val="NoSpacing"/>
        <w:jc w:val="center"/>
        <w:rPr>
          <w:rFonts w:ascii="Times New Roman" w:eastAsia="Calibri" w:hAnsi="Times New Roman"/>
          <w:sz w:val="24"/>
          <w:szCs w:val="24"/>
          <w:lang w:val="sq-AL"/>
        </w:rPr>
      </w:pPr>
    </w:p>
    <w:p w:rsidR="00E36163" w:rsidRDefault="00E36163" w:rsidP="00E36163">
      <w:pPr>
        <w:pStyle w:val="NoSpacing"/>
        <w:jc w:val="center"/>
        <w:rPr>
          <w:rFonts w:ascii="Times New Roman" w:eastAsia="Calibri" w:hAnsi="Times New Roman"/>
          <w:sz w:val="24"/>
          <w:szCs w:val="24"/>
          <w:lang w:val="sq-AL"/>
        </w:rPr>
      </w:pPr>
    </w:p>
    <w:p w:rsidR="00E36163" w:rsidRDefault="00FD5417" w:rsidP="00E36163">
      <w:pPr>
        <w:spacing w:after="0" w:line="240" w:lineRule="auto"/>
        <w:jc w:val="center"/>
        <w:rPr>
          <w:rFonts w:ascii="Times New Roman" w:hAnsi="Times New Roman"/>
          <w:sz w:val="24"/>
          <w:szCs w:val="24"/>
          <w:lang w:val="sq-AL"/>
        </w:rPr>
      </w:pPr>
      <w:r>
        <w:rPr>
          <w:rFonts w:ascii="Times New Roman" w:hAnsi="Times New Roman"/>
          <w:sz w:val="24"/>
          <w:szCs w:val="24"/>
          <w:lang w:val="sq-AL"/>
        </w:rPr>
        <w:pict>
          <v:rect id="_x0000_i1025" style="width:490.5pt;height:1.5pt" o:hralign="center" o:hrstd="t" o:hrnoshade="t" o:hr="t" fillcolor="black" stroked="f"/>
        </w:pict>
      </w:r>
    </w:p>
    <w:p w:rsidR="00060CAC" w:rsidRPr="00E36163" w:rsidRDefault="00E36163" w:rsidP="00E36163">
      <w:pPr>
        <w:pStyle w:val="NoSpacing"/>
        <w:jc w:val="center"/>
        <w:rPr>
          <w:rFonts w:ascii="Times New Roman" w:hAnsi="Times New Roman"/>
          <w:sz w:val="20"/>
          <w:szCs w:val="20"/>
          <w:lang w:val="sq-AL"/>
        </w:rPr>
      </w:pPr>
      <w:r>
        <w:rPr>
          <w:rFonts w:ascii="Times New Roman" w:hAnsi="Times New Roman"/>
          <w:sz w:val="20"/>
          <w:szCs w:val="20"/>
          <w:lang w:val="sq-AL"/>
        </w:rPr>
        <w:t>R E P U B L I K A  E  S H Q I P Ë R I S Ë</w:t>
      </w:r>
    </w:p>
    <w:p w:rsidR="00060CAC" w:rsidRPr="0001380F" w:rsidRDefault="00060CAC" w:rsidP="00060CAC">
      <w:pPr>
        <w:pStyle w:val="NoSpacing"/>
        <w:jc w:val="center"/>
        <w:rPr>
          <w:rFonts w:ascii="Times New Roman" w:hAnsi="Times New Roman"/>
          <w:b/>
          <w:sz w:val="24"/>
          <w:szCs w:val="24"/>
          <w:lang w:val="sq-AL"/>
        </w:rPr>
      </w:pPr>
      <w:r w:rsidRPr="0001380F">
        <w:rPr>
          <w:rFonts w:ascii="Times New Roman" w:hAnsi="Times New Roman"/>
          <w:b/>
          <w:sz w:val="24"/>
          <w:szCs w:val="24"/>
          <w:lang w:val="sq-AL"/>
        </w:rPr>
        <w:t>MINISTRIA E TURIZMIT DHE MJEDISIT</w:t>
      </w:r>
    </w:p>
    <w:p w:rsidR="00060CAC" w:rsidRPr="00D72570" w:rsidRDefault="00060CAC" w:rsidP="00060CAC">
      <w:pPr>
        <w:pStyle w:val="NoSpacing"/>
        <w:jc w:val="center"/>
        <w:rPr>
          <w:rFonts w:ascii="Times New Roman" w:hAnsi="Times New Roman"/>
          <w:b/>
          <w:color w:val="000000"/>
          <w:sz w:val="24"/>
          <w:szCs w:val="24"/>
          <w:lang w:val="sq-AL"/>
        </w:rPr>
      </w:pPr>
      <w:r w:rsidRPr="00D72570">
        <w:rPr>
          <w:rFonts w:ascii="Times New Roman" w:hAnsi="Times New Roman"/>
          <w:b/>
          <w:color w:val="000000"/>
          <w:sz w:val="24"/>
          <w:szCs w:val="24"/>
          <w:lang w:val="sq-AL"/>
        </w:rPr>
        <w:t>AGJENCIA KOMBËTARE E ZONAVE TË MBROJTURA</w:t>
      </w:r>
    </w:p>
    <w:p w:rsidR="00060CAC" w:rsidRDefault="00060CAC" w:rsidP="00060CAC">
      <w:pPr>
        <w:pStyle w:val="NoSpacing"/>
        <w:jc w:val="center"/>
        <w:rPr>
          <w:rFonts w:ascii="Times New Roman" w:hAnsi="Times New Roman"/>
          <w:b/>
          <w:sz w:val="24"/>
          <w:szCs w:val="24"/>
          <w:lang w:val="fr-FR"/>
        </w:rPr>
      </w:pPr>
      <w:r w:rsidRPr="0001380F">
        <w:rPr>
          <w:rFonts w:ascii="Times New Roman" w:hAnsi="Times New Roman"/>
          <w:b/>
          <w:sz w:val="24"/>
          <w:szCs w:val="24"/>
          <w:lang w:val="fr-FR"/>
        </w:rPr>
        <w:t>DREJTORIA E MENAXHIMIT, PROJEKTEVE DHE MONITORIMIT</w:t>
      </w:r>
    </w:p>
    <w:p w:rsidR="00060CAC" w:rsidRDefault="00060CAC" w:rsidP="00060CAC">
      <w:pPr>
        <w:pStyle w:val="NoSpacing"/>
        <w:jc w:val="center"/>
        <w:rPr>
          <w:rFonts w:ascii="Times New Roman" w:hAnsi="Times New Roman"/>
          <w:b/>
          <w:sz w:val="24"/>
          <w:szCs w:val="24"/>
          <w:lang w:val="fr-FR"/>
        </w:rPr>
      </w:pPr>
    </w:p>
    <w:p w:rsidR="00060CAC" w:rsidRDefault="00060CAC" w:rsidP="00E22E9F">
      <w:pPr>
        <w:spacing w:after="0"/>
        <w:jc w:val="center"/>
        <w:rPr>
          <w:rFonts w:ascii="Times New Roman" w:eastAsia="MS Mincho" w:hAnsi="Times New Roman"/>
          <w:b/>
          <w:bCs/>
          <w:caps/>
          <w:sz w:val="24"/>
          <w:szCs w:val="24"/>
          <w:lang w:val="it-IT"/>
        </w:rPr>
      </w:pPr>
    </w:p>
    <w:p w:rsidR="00E22E9F" w:rsidRPr="003D6656" w:rsidRDefault="00E22E9F" w:rsidP="00E22E9F">
      <w:pPr>
        <w:spacing w:after="0"/>
        <w:jc w:val="right"/>
        <w:rPr>
          <w:rFonts w:ascii="Times New Roman" w:hAnsi="Times New Roman"/>
          <w:b/>
          <w:sz w:val="24"/>
          <w:szCs w:val="24"/>
          <w:lang w:val="sq-AL"/>
        </w:rPr>
      </w:pPr>
    </w:p>
    <w:p w:rsidR="00E22E9F" w:rsidRPr="003D6656" w:rsidRDefault="00E22E9F" w:rsidP="00DF100A">
      <w:pPr>
        <w:pStyle w:val="BodyText"/>
        <w:tabs>
          <w:tab w:val="left" w:pos="1260"/>
        </w:tabs>
        <w:spacing w:after="0" w:line="276" w:lineRule="auto"/>
        <w:jc w:val="both"/>
        <w:rPr>
          <w:rStyle w:val="MessageHeaderLabel"/>
          <w:rFonts w:ascii="Times New Roman" w:hAnsi="Times New Roman"/>
          <w:sz w:val="24"/>
          <w:szCs w:val="24"/>
          <w:lang w:val="it-IT"/>
        </w:rPr>
      </w:pPr>
    </w:p>
    <w:p w:rsidR="00E22E9F" w:rsidRPr="003D6656" w:rsidRDefault="00E22E9F" w:rsidP="000449D9">
      <w:pPr>
        <w:pStyle w:val="BodyText"/>
        <w:tabs>
          <w:tab w:val="left" w:pos="1170"/>
          <w:tab w:val="left" w:pos="1440"/>
          <w:tab w:val="left" w:pos="2160"/>
          <w:tab w:val="left" w:pos="2880"/>
          <w:tab w:val="left" w:pos="3600"/>
          <w:tab w:val="left" w:pos="4320"/>
          <w:tab w:val="left" w:pos="5040"/>
          <w:tab w:val="left" w:pos="5760"/>
          <w:tab w:val="right" w:pos="9810"/>
        </w:tabs>
        <w:spacing w:after="0" w:line="276" w:lineRule="auto"/>
        <w:ind w:left="1440" w:hanging="1440"/>
        <w:jc w:val="both"/>
        <w:rPr>
          <w:rFonts w:ascii="Times New Roman" w:hAnsi="Times New Roman"/>
          <w:b/>
          <w:sz w:val="24"/>
          <w:szCs w:val="24"/>
          <w:lang w:val="sq-AL"/>
        </w:rPr>
      </w:pPr>
      <w:r w:rsidRPr="003D6656">
        <w:rPr>
          <w:rStyle w:val="MessageHeaderLabel"/>
          <w:rFonts w:ascii="Times New Roman" w:hAnsi="Times New Roman"/>
          <w:sz w:val="24"/>
          <w:szCs w:val="24"/>
          <w:lang w:val="it-IT"/>
        </w:rPr>
        <w:t>Lënda:</w:t>
      </w:r>
      <w:r w:rsidRPr="003D6656">
        <w:rPr>
          <w:rStyle w:val="MessageHeaderLabel"/>
          <w:rFonts w:ascii="Times New Roman" w:hAnsi="Times New Roman"/>
          <w:sz w:val="24"/>
          <w:szCs w:val="24"/>
          <w:lang w:val="it-IT"/>
        </w:rPr>
        <w:tab/>
      </w:r>
      <w:r w:rsidRPr="003D6656">
        <w:rPr>
          <w:rStyle w:val="MessageHeaderLabel"/>
          <w:rFonts w:ascii="Times New Roman" w:hAnsi="Times New Roman"/>
          <w:sz w:val="24"/>
          <w:szCs w:val="24"/>
          <w:lang w:val="it-IT"/>
        </w:rPr>
        <w:tab/>
      </w:r>
      <w:r w:rsidRPr="003D6656">
        <w:rPr>
          <w:rFonts w:ascii="Times New Roman" w:hAnsi="Times New Roman"/>
          <w:sz w:val="24"/>
          <w:szCs w:val="24"/>
        </w:rPr>
        <w:t>Analizë e realizimit të detyrave për vitin 201</w:t>
      </w:r>
      <w:r w:rsidR="000449D9">
        <w:rPr>
          <w:rFonts w:ascii="Times New Roman" w:hAnsi="Times New Roman"/>
          <w:sz w:val="24"/>
          <w:szCs w:val="24"/>
        </w:rPr>
        <w:t>8</w:t>
      </w:r>
      <w:r w:rsidRPr="003D6656">
        <w:rPr>
          <w:rFonts w:ascii="Times New Roman" w:hAnsi="Times New Roman"/>
          <w:sz w:val="24"/>
          <w:szCs w:val="24"/>
        </w:rPr>
        <w:t xml:space="preserve"> </w:t>
      </w:r>
      <w:r w:rsidR="000449D9">
        <w:rPr>
          <w:rFonts w:ascii="Times New Roman" w:hAnsi="Times New Roman"/>
          <w:sz w:val="24"/>
          <w:szCs w:val="24"/>
        </w:rPr>
        <w:tab/>
      </w:r>
    </w:p>
    <w:p w:rsidR="00E22E9F" w:rsidRDefault="007C6AEE" w:rsidP="007C6AEE">
      <w:pPr>
        <w:spacing w:after="0"/>
        <w:jc w:val="right"/>
        <w:rPr>
          <w:rFonts w:ascii="Times New Roman" w:hAnsi="Times New Roman"/>
          <w:b/>
          <w:sz w:val="24"/>
          <w:szCs w:val="24"/>
          <w:u w:val="single"/>
          <w:lang w:val="sq-AL"/>
        </w:rPr>
      </w:pPr>
      <w:r>
        <w:rPr>
          <w:rFonts w:ascii="Times New Roman" w:hAnsi="Times New Roman"/>
          <w:b/>
          <w:sz w:val="24"/>
          <w:szCs w:val="24"/>
          <w:u w:val="single"/>
          <w:lang w:val="sq-AL"/>
        </w:rPr>
        <w:t>KËTU</w:t>
      </w:r>
    </w:p>
    <w:p w:rsidR="007C6AEE" w:rsidRPr="007C6AEE" w:rsidRDefault="007C6AEE" w:rsidP="007C6AEE">
      <w:pPr>
        <w:spacing w:after="0"/>
        <w:jc w:val="right"/>
        <w:rPr>
          <w:rFonts w:ascii="Times New Roman" w:hAnsi="Times New Roman"/>
          <w:b/>
          <w:sz w:val="24"/>
          <w:szCs w:val="24"/>
          <w:u w:val="single"/>
          <w:lang w:val="sq-AL"/>
        </w:rPr>
      </w:pPr>
    </w:p>
    <w:p w:rsidR="00C47FDC" w:rsidRPr="00CE070A" w:rsidRDefault="00E22E9F" w:rsidP="00CE070A">
      <w:pPr>
        <w:pStyle w:val="NoSpacing"/>
        <w:jc w:val="both"/>
        <w:rPr>
          <w:rFonts w:ascii="Times New Roman" w:hAnsi="Times New Roman"/>
          <w:b/>
          <w:sz w:val="24"/>
          <w:szCs w:val="24"/>
          <w:lang w:val="sq-AL"/>
        </w:rPr>
      </w:pPr>
      <w:r w:rsidRPr="00CE070A">
        <w:rPr>
          <w:rFonts w:ascii="Times New Roman" w:hAnsi="Times New Roman"/>
          <w:sz w:val="24"/>
          <w:szCs w:val="24"/>
          <w:lang w:val="sq-AL"/>
        </w:rPr>
        <w:t xml:space="preserve">Në zbatim të Programit </w:t>
      </w:r>
      <w:r w:rsidR="00C0005C" w:rsidRPr="00CE070A">
        <w:rPr>
          <w:rFonts w:ascii="Times New Roman" w:hAnsi="Times New Roman"/>
          <w:sz w:val="24"/>
          <w:szCs w:val="24"/>
          <w:lang w:val="sq-AL"/>
        </w:rPr>
        <w:t>t</w:t>
      </w:r>
      <w:r w:rsidR="007C6AEE" w:rsidRPr="00CE070A">
        <w:rPr>
          <w:rFonts w:ascii="Times New Roman" w:hAnsi="Times New Roman"/>
          <w:sz w:val="24"/>
          <w:szCs w:val="24"/>
          <w:lang w:val="sq-AL"/>
        </w:rPr>
        <w:t>ë</w:t>
      </w:r>
      <w:r w:rsidR="00C0005C" w:rsidRPr="00CE070A">
        <w:rPr>
          <w:rFonts w:ascii="Times New Roman" w:hAnsi="Times New Roman"/>
          <w:sz w:val="24"/>
          <w:szCs w:val="24"/>
          <w:lang w:val="sq-AL"/>
        </w:rPr>
        <w:t xml:space="preserve"> pun</w:t>
      </w:r>
      <w:r w:rsidR="007C6AEE" w:rsidRPr="00CE070A">
        <w:rPr>
          <w:rFonts w:ascii="Times New Roman" w:hAnsi="Times New Roman"/>
          <w:sz w:val="24"/>
          <w:szCs w:val="24"/>
          <w:lang w:val="sq-AL"/>
        </w:rPr>
        <w:t>ë</w:t>
      </w:r>
      <w:r w:rsidR="00C0005C" w:rsidRPr="00CE070A">
        <w:rPr>
          <w:rFonts w:ascii="Times New Roman" w:hAnsi="Times New Roman"/>
          <w:sz w:val="24"/>
          <w:szCs w:val="24"/>
          <w:lang w:val="sq-AL"/>
        </w:rPr>
        <w:t>s p</w:t>
      </w:r>
      <w:r w:rsidR="007C6AEE" w:rsidRPr="00CE070A">
        <w:rPr>
          <w:rFonts w:ascii="Times New Roman" w:hAnsi="Times New Roman"/>
          <w:sz w:val="24"/>
          <w:szCs w:val="24"/>
          <w:lang w:val="sq-AL"/>
        </w:rPr>
        <w:t>ë</w:t>
      </w:r>
      <w:r w:rsidR="00E36163" w:rsidRPr="00CE070A">
        <w:rPr>
          <w:rFonts w:ascii="Times New Roman" w:hAnsi="Times New Roman"/>
          <w:sz w:val="24"/>
          <w:szCs w:val="24"/>
          <w:lang w:val="sq-AL"/>
        </w:rPr>
        <w:t>r vitin 2018</w:t>
      </w:r>
      <w:r w:rsidR="00C0005C" w:rsidRPr="00CE070A">
        <w:rPr>
          <w:rFonts w:ascii="Times New Roman" w:hAnsi="Times New Roman"/>
          <w:sz w:val="24"/>
          <w:szCs w:val="24"/>
          <w:lang w:val="sq-AL"/>
        </w:rPr>
        <w:t xml:space="preserve">, Programit </w:t>
      </w:r>
      <w:r w:rsidRPr="00CE070A">
        <w:rPr>
          <w:rFonts w:ascii="Times New Roman" w:hAnsi="Times New Roman"/>
          <w:sz w:val="24"/>
          <w:szCs w:val="24"/>
          <w:lang w:val="sq-AL"/>
        </w:rPr>
        <w:t>Strategjik afatshkurtër dhe afatmesëm 2015</w:t>
      </w:r>
      <w:r w:rsidR="009F12AB" w:rsidRPr="00CE070A">
        <w:rPr>
          <w:rFonts w:ascii="Times New Roman" w:hAnsi="Times New Roman"/>
          <w:sz w:val="24"/>
          <w:szCs w:val="24"/>
          <w:lang w:val="sq-AL"/>
        </w:rPr>
        <w:t xml:space="preserve"> </w:t>
      </w:r>
      <w:r w:rsidRPr="00CE070A">
        <w:rPr>
          <w:rFonts w:ascii="Times New Roman" w:hAnsi="Times New Roman"/>
          <w:sz w:val="24"/>
          <w:szCs w:val="24"/>
          <w:lang w:val="sq-AL"/>
        </w:rPr>
        <w:t>-</w:t>
      </w:r>
      <w:r w:rsidR="009F12AB" w:rsidRPr="00CE070A">
        <w:rPr>
          <w:rFonts w:ascii="Times New Roman" w:hAnsi="Times New Roman"/>
          <w:sz w:val="24"/>
          <w:szCs w:val="24"/>
          <w:lang w:val="sq-AL"/>
        </w:rPr>
        <w:t xml:space="preserve"> </w:t>
      </w:r>
      <w:r w:rsidRPr="00CE070A">
        <w:rPr>
          <w:rFonts w:ascii="Times New Roman" w:hAnsi="Times New Roman"/>
          <w:sz w:val="24"/>
          <w:szCs w:val="24"/>
          <w:lang w:val="sq-AL"/>
        </w:rPr>
        <w:t>2020, Rregullores së brendshme për organizimin dhe funksionimin e Agjencisë Kombëtare të Zonave të Mbrojtura dhe Administratës Rajonale të Zonave të Mbrojtura, si dhe Planit të detajuar të punës për zona</w:t>
      </w:r>
      <w:r w:rsidR="009F12AB" w:rsidRPr="00CE070A">
        <w:rPr>
          <w:rFonts w:ascii="Times New Roman" w:hAnsi="Times New Roman"/>
          <w:sz w:val="24"/>
          <w:szCs w:val="24"/>
          <w:lang w:val="sq-AL"/>
        </w:rPr>
        <w:t>t e mbrojtura,</w:t>
      </w:r>
      <w:r w:rsidR="00E36163" w:rsidRPr="00CE070A">
        <w:rPr>
          <w:rFonts w:ascii="Times New Roman" w:hAnsi="Times New Roman"/>
          <w:sz w:val="24"/>
          <w:szCs w:val="24"/>
          <w:lang w:val="sq-AL"/>
        </w:rPr>
        <w:t xml:space="preserve"> kryer nga sektori </w:t>
      </w:r>
      <w:r w:rsidR="009F12AB" w:rsidRPr="00CE070A">
        <w:rPr>
          <w:rFonts w:ascii="Times New Roman" w:hAnsi="Times New Roman"/>
          <w:sz w:val="24"/>
          <w:szCs w:val="24"/>
          <w:lang w:val="sq-AL"/>
        </w:rPr>
        <w:t xml:space="preserve">i menaxhimit  gjatw periudhws Janar – Dhjetor </w:t>
      </w:r>
      <w:r w:rsidR="00E36163" w:rsidRPr="00CE070A">
        <w:rPr>
          <w:rFonts w:ascii="Times New Roman" w:hAnsi="Times New Roman"/>
          <w:sz w:val="24"/>
          <w:szCs w:val="24"/>
          <w:lang w:val="sq-AL"/>
        </w:rPr>
        <w:t>2018</w:t>
      </w:r>
      <w:r w:rsidRPr="00CE070A">
        <w:rPr>
          <w:rFonts w:ascii="Times New Roman" w:hAnsi="Times New Roman"/>
          <w:sz w:val="24"/>
          <w:szCs w:val="24"/>
          <w:lang w:val="sq-AL"/>
        </w:rPr>
        <w:t xml:space="preserve"> j</w:t>
      </w:r>
      <w:r w:rsidR="009F12AB" w:rsidRPr="00CE070A">
        <w:rPr>
          <w:rFonts w:ascii="Times New Roman" w:hAnsi="Times New Roman"/>
          <w:sz w:val="24"/>
          <w:szCs w:val="24"/>
          <w:lang w:val="sq-AL"/>
        </w:rPr>
        <w:t>u informojmë sa mw poshtw:</w:t>
      </w:r>
      <w:r w:rsidR="009F12AB" w:rsidRPr="00CE070A">
        <w:rPr>
          <w:rFonts w:ascii="Times New Roman" w:hAnsi="Times New Roman"/>
          <w:b/>
          <w:sz w:val="24"/>
          <w:szCs w:val="24"/>
          <w:lang w:val="sq-AL"/>
        </w:rPr>
        <w:t xml:space="preserve"> </w:t>
      </w:r>
    </w:p>
    <w:p w:rsidR="00E22E9F" w:rsidRDefault="00E22E9F" w:rsidP="00E22E9F">
      <w:pPr>
        <w:spacing w:after="0"/>
        <w:jc w:val="both"/>
        <w:rPr>
          <w:rFonts w:ascii="Times New Roman" w:hAnsi="Times New Roman"/>
          <w:b/>
          <w:i/>
          <w:sz w:val="24"/>
          <w:szCs w:val="24"/>
          <w:lang w:val="sq-AL"/>
        </w:rPr>
      </w:pPr>
    </w:p>
    <w:p w:rsidR="00E22E9F" w:rsidRPr="00CE070A" w:rsidRDefault="00E22E9F" w:rsidP="00CE070A">
      <w:pPr>
        <w:pStyle w:val="NoSpacing"/>
        <w:jc w:val="both"/>
        <w:rPr>
          <w:rFonts w:ascii="Times New Roman" w:hAnsi="Times New Roman"/>
          <w:sz w:val="24"/>
          <w:szCs w:val="24"/>
          <w:lang w:val="sq-AL"/>
        </w:rPr>
      </w:pPr>
      <w:r w:rsidRPr="00CE070A">
        <w:rPr>
          <w:rFonts w:ascii="Times New Roman" w:hAnsi="Times New Roman"/>
          <w:sz w:val="24"/>
          <w:szCs w:val="24"/>
          <w:lang w:val="sq-AL"/>
        </w:rPr>
        <w:t>Sektori i menaxhimit gjatë</w:t>
      </w:r>
      <w:r w:rsidR="00E36163" w:rsidRPr="00CE070A">
        <w:rPr>
          <w:rFonts w:ascii="Times New Roman" w:hAnsi="Times New Roman"/>
          <w:sz w:val="24"/>
          <w:szCs w:val="24"/>
          <w:lang w:val="sq-AL"/>
        </w:rPr>
        <w:t xml:space="preserve"> vitit 2018</w:t>
      </w:r>
      <w:r w:rsidRPr="00CE070A">
        <w:rPr>
          <w:rFonts w:ascii="Times New Roman" w:hAnsi="Times New Roman"/>
          <w:sz w:val="24"/>
          <w:szCs w:val="24"/>
          <w:lang w:val="sq-AL"/>
        </w:rPr>
        <w:t xml:space="preserve"> u përball me sfida dhe probleme të shumta, </w:t>
      </w:r>
      <w:r w:rsidR="00E36163" w:rsidRPr="00CE070A">
        <w:rPr>
          <w:rFonts w:ascii="Times New Roman" w:hAnsi="Times New Roman"/>
          <w:sz w:val="24"/>
          <w:szCs w:val="24"/>
          <w:lang w:val="sq-AL"/>
        </w:rPr>
        <w:t xml:space="preserve">njw pjesw e tw cilave ishin tw </w:t>
      </w:r>
      <w:r w:rsidR="00F23719" w:rsidRPr="00CE070A">
        <w:rPr>
          <w:rFonts w:ascii="Times New Roman" w:hAnsi="Times New Roman"/>
          <w:sz w:val="24"/>
          <w:szCs w:val="24"/>
          <w:lang w:val="sq-AL"/>
        </w:rPr>
        <w:t>mbartur</w:t>
      </w:r>
      <w:r w:rsidR="009F12AB" w:rsidRPr="00CE070A">
        <w:rPr>
          <w:rFonts w:ascii="Times New Roman" w:hAnsi="Times New Roman"/>
          <w:sz w:val="24"/>
          <w:szCs w:val="24"/>
          <w:lang w:val="sq-AL"/>
        </w:rPr>
        <w:t>a nga vitet e mw parshwm si;</w:t>
      </w:r>
    </w:p>
    <w:p w:rsidR="00E22E9F" w:rsidRPr="00CE070A" w:rsidRDefault="00E22E9F" w:rsidP="00CE070A">
      <w:pPr>
        <w:pStyle w:val="NoSpacing"/>
        <w:jc w:val="both"/>
        <w:rPr>
          <w:rFonts w:ascii="Times New Roman" w:hAnsi="Times New Roman"/>
          <w:sz w:val="24"/>
          <w:szCs w:val="24"/>
          <w:lang w:val="sq-AL"/>
        </w:rPr>
      </w:pPr>
      <w:r w:rsidRPr="00CE070A">
        <w:rPr>
          <w:rFonts w:ascii="Times New Roman" w:hAnsi="Times New Roman"/>
          <w:sz w:val="24"/>
          <w:szCs w:val="24"/>
          <w:lang w:val="sq-AL"/>
        </w:rPr>
        <w:t>- Kontratat e</w:t>
      </w:r>
      <w:r w:rsidR="009F12AB" w:rsidRPr="00CE070A">
        <w:rPr>
          <w:rFonts w:ascii="Times New Roman" w:hAnsi="Times New Roman"/>
          <w:sz w:val="24"/>
          <w:szCs w:val="24"/>
          <w:lang w:val="sq-AL"/>
        </w:rPr>
        <w:t xml:space="preserve"> lidhura me ish- DRSHP-të, pwr dhwnie nw pwrdorim tw sipwrfaqes zonw e mbrojtur me kontratw qiraje,</w:t>
      </w:r>
      <w:r w:rsidRPr="00CE070A">
        <w:rPr>
          <w:rFonts w:ascii="Times New Roman" w:hAnsi="Times New Roman"/>
          <w:sz w:val="24"/>
          <w:szCs w:val="24"/>
          <w:lang w:val="sq-AL"/>
        </w:rPr>
        <w:t xml:space="preserve"> </w:t>
      </w:r>
      <w:r w:rsidR="00CE070A" w:rsidRPr="00CE070A">
        <w:rPr>
          <w:rFonts w:ascii="Times New Roman" w:hAnsi="Times New Roman"/>
          <w:sz w:val="24"/>
          <w:szCs w:val="24"/>
          <w:lang w:val="sq-AL"/>
        </w:rPr>
        <w:t>pwr veprimtari tw lejuara</w:t>
      </w:r>
      <w:r w:rsidRPr="00CE070A">
        <w:rPr>
          <w:rFonts w:ascii="Times New Roman" w:hAnsi="Times New Roman"/>
          <w:sz w:val="24"/>
          <w:szCs w:val="24"/>
          <w:lang w:val="sq-AL"/>
        </w:rPr>
        <w:t>, baza ligjore e lejueshmërisë, likuidimi financiar i tyre</w:t>
      </w:r>
      <w:r w:rsidR="00CE070A" w:rsidRPr="00CE070A">
        <w:rPr>
          <w:rFonts w:ascii="Times New Roman" w:hAnsi="Times New Roman"/>
          <w:sz w:val="24"/>
          <w:szCs w:val="24"/>
          <w:lang w:val="sq-AL"/>
        </w:rPr>
        <w:t xml:space="preserve"> etj</w:t>
      </w:r>
      <w:r w:rsidRPr="00CE070A">
        <w:rPr>
          <w:rFonts w:ascii="Times New Roman" w:hAnsi="Times New Roman"/>
          <w:sz w:val="24"/>
          <w:szCs w:val="24"/>
          <w:lang w:val="sq-AL"/>
        </w:rPr>
        <w:t>.</w:t>
      </w:r>
    </w:p>
    <w:p w:rsidR="00CE070A" w:rsidRDefault="00CE070A" w:rsidP="00CE070A">
      <w:pPr>
        <w:pStyle w:val="NoSpacing"/>
        <w:jc w:val="both"/>
        <w:rPr>
          <w:rFonts w:ascii="Times New Roman" w:hAnsi="Times New Roman"/>
          <w:sz w:val="24"/>
          <w:szCs w:val="24"/>
          <w:lang w:val="sq-AL"/>
        </w:rPr>
      </w:pPr>
      <w:r w:rsidRPr="00CE070A">
        <w:rPr>
          <w:rFonts w:ascii="Times New Roman" w:hAnsi="Times New Roman"/>
          <w:sz w:val="24"/>
          <w:szCs w:val="24"/>
          <w:lang w:val="sq-AL"/>
        </w:rPr>
        <w:t>- Shqyrtimi i kwrkesave tw subjekteve, verifikimi i tyre nw terren nga stafet e AdZM-ve respektive, pwr tw gjitha</w:t>
      </w:r>
      <w:r>
        <w:rPr>
          <w:rFonts w:ascii="Times New Roman" w:hAnsi="Times New Roman"/>
          <w:sz w:val="24"/>
          <w:szCs w:val="24"/>
          <w:lang w:val="sq-AL"/>
        </w:rPr>
        <w:t xml:space="preserve"> llojet e veprimeve tw kwrkuara, veçanwrisht pwr veprimtaritw ekonomike qw sjellin impakt nw mjedis (si HEC-et, karierat nw sipwrfaqe (gurore), shfrytwzimi minierar</w:t>
      </w:r>
      <w:r w:rsidR="005B3285">
        <w:rPr>
          <w:rFonts w:ascii="Times New Roman" w:hAnsi="Times New Roman"/>
          <w:sz w:val="24"/>
          <w:szCs w:val="24"/>
          <w:lang w:val="sq-AL"/>
        </w:rPr>
        <w:t>) etj.</w:t>
      </w:r>
    </w:p>
    <w:p w:rsidR="00CE070A" w:rsidRPr="00CE070A" w:rsidRDefault="00CE070A" w:rsidP="00CE070A">
      <w:pPr>
        <w:pStyle w:val="NoSpacing"/>
        <w:jc w:val="both"/>
        <w:rPr>
          <w:rFonts w:ascii="Times New Roman" w:hAnsi="Times New Roman"/>
          <w:sz w:val="24"/>
          <w:szCs w:val="24"/>
          <w:lang w:val="sq-AL"/>
        </w:rPr>
      </w:pPr>
    </w:p>
    <w:p w:rsidR="00E22E9F" w:rsidRPr="00AF765D" w:rsidRDefault="00C0005C" w:rsidP="00E22E9F">
      <w:pPr>
        <w:jc w:val="both"/>
        <w:rPr>
          <w:rFonts w:ascii="Times New Roman" w:hAnsi="Times New Roman"/>
          <w:sz w:val="24"/>
          <w:szCs w:val="24"/>
          <w:lang w:val="sq-AL"/>
        </w:rPr>
      </w:pPr>
      <w:r>
        <w:rPr>
          <w:rFonts w:ascii="Times New Roman" w:hAnsi="Times New Roman"/>
          <w:sz w:val="24"/>
          <w:szCs w:val="24"/>
          <w:lang w:val="sq-AL"/>
        </w:rPr>
        <w:t>Nd</w:t>
      </w:r>
      <w:r w:rsidR="007C6AEE">
        <w:rPr>
          <w:rFonts w:ascii="Times New Roman" w:hAnsi="Times New Roman"/>
          <w:sz w:val="24"/>
          <w:szCs w:val="24"/>
          <w:lang w:val="sq-AL"/>
        </w:rPr>
        <w:t>ë</w:t>
      </w:r>
      <w:r>
        <w:rPr>
          <w:rFonts w:ascii="Times New Roman" w:hAnsi="Times New Roman"/>
          <w:sz w:val="24"/>
          <w:szCs w:val="24"/>
          <w:lang w:val="sq-AL"/>
        </w:rPr>
        <w:t>r veprimtarit</w:t>
      </w:r>
      <w:r w:rsidR="007C6AEE">
        <w:rPr>
          <w:rFonts w:ascii="Times New Roman" w:hAnsi="Times New Roman"/>
          <w:sz w:val="24"/>
          <w:szCs w:val="24"/>
          <w:lang w:val="sq-AL"/>
        </w:rPr>
        <w:t>ë</w:t>
      </w:r>
      <w:r>
        <w:rPr>
          <w:rFonts w:ascii="Times New Roman" w:hAnsi="Times New Roman"/>
          <w:sz w:val="24"/>
          <w:szCs w:val="24"/>
          <w:lang w:val="sq-AL"/>
        </w:rPr>
        <w:t xml:space="preserve"> e lejuara n</w:t>
      </w:r>
      <w:r w:rsidR="007C6AEE">
        <w:rPr>
          <w:rFonts w:ascii="Times New Roman" w:hAnsi="Times New Roman"/>
          <w:sz w:val="24"/>
          <w:szCs w:val="24"/>
          <w:lang w:val="sq-AL"/>
        </w:rPr>
        <w:t>ë</w:t>
      </w:r>
      <w:r>
        <w:rPr>
          <w:rFonts w:ascii="Times New Roman" w:hAnsi="Times New Roman"/>
          <w:sz w:val="24"/>
          <w:szCs w:val="24"/>
          <w:lang w:val="sq-AL"/>
        </w:rPr>
        <w:t xml:space="preserve"> territorin e zonave t</w:t>
      </w:r>
      <w:r w:rsidR="007C6AEE">
        <w:rPr>
          <w:rFonts w:ascii="Times New Roman" w:hAnsi="Times New Roman"/>
          <w:sz w:val="24"/>
          <w:szCs w:val="24"/>
          <w:lang w:val="sq-AL"/>
        </w:rPr>
        <w:t>ë</w:t>
      </w:r>
      <w:r>
        <w:rPr>
          <w:rFonts w:ascii="Times New Roman" w:hAnsi="Times New Roman"/>
          <w:sz w:val="24"/>
          <w:szCs w:val="24"/>
          <w:lang w:val="sq-AL"/>
        </w:rPr>
        <w:t xml:space="preserve"> mbrojtura </w:t>
      </w:r>
      <w:r w:rsidR="007C6AEE">
        <w:rPr>
          <w:rFonts w:ascii="Times New Roman" w:hAnsi="Times New Roman"/>
          <w:sz w:val="24"/>
          <w:szCs w:val="24"/>
          <w:lang w:val="sq-AL"/>
        </w:rPr>
        <w:t>ë</w:t>
      </w:r>
      <w:r>
        <w:rPr>
          <w:rFonts w:ascii="Times New Roman" w:hAnsi="Times New Roman"/>
          <w:sz w:val="24"/>
          <w:szCs w:val="24"/>
          <w:lang w:val="sq-AL"/>
        </w:rPr>
        <w:t>sht</w:t>
      </w:r>
      <w:r w:rsidR="007C6AEE">
        <w:rPr>
          <w:rFonts w:ascii="Times New Roman" w:hAnsi="Times New Roman"/>
          <w:sz w:val="24"/>
          <w:szCs w:val="24"/>
          <w:lang w:val="sq-AL"/>
        </w:rPr>
        <w:t>ë</w:t>
      </w:r>
      <w:r>
        <w:rPr>
          <w:rFonts w:ascii="Times New Roman" w:hAnsi="Times New Roman"/>
          <w:sz w:val="24"/>
          <w:szCs w:val="24"/>
          <w:lang w:val="sq-AL"/>
        </w:rPr>
        <w:t xml:space="preserve"> dhe ushtrimi i aktivitetit t</w:t>
      </w:r>
      <w:r w:rsidR="007C6AEE">
        <w:rPr>
          <w:rFonts w:ascii="Times New Roman" w:hAnsi="Times New Roman"/>
          <w:sz w:val="24"/>
          <w:szCs w:val="24"/>
          <w:lang w:val="sq-AL"/>
        </w:rPr>
        <w:t>ë</w:t>
      </w:r>
      <w:r>
        <w:rPr>
          <w:rFonts w:ascii="Times New Roman" w:hAnsi="Times New Roman"/>
          <w:sz w:val="24"/>
          <w:szCs w:val="24"/>
          <w:lang w:val="sq-AL"/>
        </w:rPr>
        <w:t xml:space="preserve"> kullotjes s</w:t>
      </w:r>
      <w:r w:rsidR="00E22E9F" w:rsidRPr="00AF765D">
        <w:rPr>
          <w:rFonts w:ascii="Times New Roman" w:hAnsi="Times New Roman"/>
          <w:sz w:val="24"/>
          <w:szCs w:val="24"/>
          <w:lang w:val="sq-AL"/>
        </w:rPr>
        <w:t xml:space="preserve">ë </w:t>
      </w:r>
      <w:r>
        <w:rPr>
          <w:rFonts w:ascii="Times New Roman" w:hAnsi="Times New Roman"/>
          <w:sz w:val="24"/>
          <w:szCs w:val="24"/>
          <w:lang w:val="sq-AL"/>
        </w:rPr>
        <w:t>blegtoris</w:t>
      </w:r>
      <w:r w:rsidR="007C6AEE">
        <w:rPr>
          <w:rFonts w:ascii="Times New Roman" w:hAnsi="Times New Roman"/>
          <w:sz w:val="24"/>
          <w:szCs w:val="24"/>
          <w:lang w:val="sq-AL"/>
        </w:rPr>
        <w:t>ë</w:t>
      </w:r>
      <w:r w:rsidR="00870E5F">
        <w:rPr>
          <w:rFonts w:ascii="Times New Roman" w:hAnsi="Times New Roman"/>
          <w:sz w:val="24"/>
          <w:szCs w:val="24"/>
          <w:lang w:val="sq-AL"/>
        </w:rPr>
        <w:t xml:space="preserve"> n</w:t>
      </w:r>
      <w:r w:rsidR="007C6AEE">
        <w:rPr>
          <w:rFonts w:ascii="Times New Roman" w:hAnsi="Times New Roman"/>
          <w:sz w:val="24"/>
          <w:szCs w:val="24"/>
          <w:lang w:val="sq-AL"/>
        </w:rPr>
        <w:t>ë</w:t>
      </w:r>
      <w:r w:rsidR="00870E5F">
        <w:rPr>
          <w:rFonts w:ascii="Times New Roman" w:hAnsi="Times New Roman"/>
          <w:sz w:val="24"/>
          <w:szCs w:val="24"/>
          <w:lang w:val="sq-AL"/>
        </w:rPr>
        <w:t>p</w:t>
      </w:r>
      <w:r w:rsidR="007C6AEE">
        <w:rPr>
          <w:rFonts w:ascii="Times New Roman" w:hAnsi="Times New Roman"/>
          <w:sz w:val="24"/>
          <w:szCs w:val="24"/>
          <w:lang w:val="sq-AL"/>
        </w:rPr>
        <w:t>ë</w:t>
      </w:r>
      <w:r w:rsidR="00870E5F">
        <w:rPr>
          <w:rFonts w:ascii="Times New Roman" w:hAnsi="Times New Roman"/>
          <w:sz w:val="24"/>
          <w:szCs w:val="24"/>
          <w:lang w:val="sq-AL"/>
        </w:rPr>
        <w:t>rmjet lidhjes s</w:t>
      </w:r>
      <w:r w:rsidR="007C6AEE">
        <w:rPr>
          <w:rFonts w:ascii="Times New Roman" w:hAnsi="Times New Roman"/>
          <w:sz w:val="24"/>
          <w:szCs w:val="24"/>
          <w:lang w:val="sq-AL"/>
        </w:rPr>
        <w:t>ë</w:t>
      </w:r>
      <w:r w:rsidR="00870E5F">
        <w:rPr>
          <w:rFonts w:ascii="Times New Roman" w:hAnsi="Times New Roman"/>
          <w:sz w:val="24"/>
          <w:szCs w:val="24"/>
          <w:lang w:val="sq-AL"/>
        </w:rPr>
        <w:t xml:space="preserve"> kontratave me qira t</w:t>
      </w:r>
      <w:r w:rsidR="007C6AEE">
        <w:rPr>
          <w:rFonts w:ascii="Times New Roman" w:hAnsi="Times New Roman"/>
          <w:sz w:val="24"/>
          <w:szCs w:val="24"/>
          <w:lang w:val="sq-AL"/>
        </w:rPr>
        <w:t>ë</w:t>
      </w:r>
      <w:r w:rsidR="00870E5F">
        <w:rPr>
          <w:rFonts w:ascii="Times New Roman" w:hAnsi="Times New Roman"/>
          <w:sz w:val="24"/>
          <w:szCs w:val="24"/>
          <w:lang w:val="sq-AL"/>
        </w:rPr>
        <w:t xml:space="preserve"> sip</w:t>
      </w:r>
      <w:r w:rsidR="007C6AEE">
        <w:rPr>
          <w:rFonts w:ascii="Times New Roman" w:hAnsi="Times New Roman"/>
          <w:sz w:val="24"/>
          <w:szCs w:val="24"/>
          <w:lang w:val="sq-AL"/>
        </w:rPr>
        <w:t>ë</w:t>
      </w:r>
      <w:r w:rsidR="00870E5F">
        <w:rPr>
          <w:rFonts w:ascii="Times New Roman" w:hAnsi="Times New Roman"/>
          <w:sz w:val="24"/>
          <w:szCs w:val="24"/>
          <w:lang w:val="sq-AL"/>
        </w:rPr>
        <w:t>rfaqeve kullosore</w:t>
      </w:r>
      <w:r w:rsidR="00CB23D5">
        <w:rPr>
          <w:rFonts w:ascii="Times New Roman" w:hAnsi="Times New Roman"/>
          <w:sz w:val="24"/>
          <w:szCs w:val="24"/>
          <w:lang w:val="sq-AL"/>
        </w:rPr>
        <w:t xml:space="preserve"> nw zonat e mbrojtura</w:t>
      </w:r>
      <w:r w:rsidR="00870E5F">
        <w:rPr>
          <w:rFonts w:ascii="Times New Roman" w:hAnsi="Times New Roman"/>
          <w:sz w:val="24"/>
          <w:szCs w:val="24"/>
          <w:lang w:val="sq-AL"/>
        </w:rPr>
        <w:t>.</w:t>
      </w:r>
      <w:r>
        <w:rPr>
          <w:rFonts w:ascii="Times New Roman" w:hAnsi="Times New Roman"/>
          <w:sz w:val="24"/>
          <w:szCs w:val="24"/>
          <w:lang w:val="sq-AL"/>
        </w:rPr>
        <w:t xml:space="preserve"> </w:t>
      </w:r>
      <w:r w:rsidR="00CB23D5">
        <w:rPr>
          <w:rFonts w:ascii="Times New Roman" w:hAnsi="Times New Roman"/>
          <w:sz w:val="24"/>
          <w:szCs w:val="24"/>
          <w:lang w:val="sq-AL"/>
        </w:rPr>
        <w:t>P</w:t>
      </w:r>
      <w:r w:rsidR="00E22E9F" w:rsidRPr="00AF765D">
        <w:rPr>
          <w:rFonts w:ascii="Times New Roman" w:hAnsi="Times New Roman"/>
          <w:sz w:val="24"/>
          <w:szCs w:val="24"/>
          <w:lang w:val="sq-AL"/>
        </w:rPr>
        <w:t>ër ushtrimin e vepri</w:t>
      </w:r>
      <w:r w:rsidR="00CB23D5">
        <w:rPr>
          <w:rFonts w:ascii="Times New Roman" w:hAnsi="Times New Roman"/>
          <w:sz w:val="24"/>
          <w:szCs w:val="24"/>
          <w:lang w:val="sq-AL"/>
        </w:rPr>
        <w:t>mtarisë “dhënie</w:t>
      </w:r>
      <w:r w:rsidR="00E22E9F" w:rsidRPr="00AF765D">
        <w:rPr>
          <w:rFonts w:ascii="Times New Roman" w:hAnsi="Times New Roman"/>
          <w:sz w:val="24"/>
          <w:szCs w:val="24"/>
          <w:lang w:val="sq-AL"/>
        </w:rPr>
        <w:t xml:space="preserve"> në përdorim me kontratë qiraje të sipërfaqeve të kullotave në zonat e mbro</w:t>
      </w:r>
      <w:r w:rsidR="00870E5F">
        <w:rPr>
          <w:rFonts w:ascii="Times New Roman" w:hAnsi="Times New Roman"/>
          <w:sz w:val="24"/>
          <w:szCs w:val="24"/>
          <w:lang w:val="sq-AL"/>
        </w:rPr>
        <w:t>jtura</w:t>
      </w:r>
      <w:r w:rsidR="00CB23D5">
        <w:rPr>
          <w:rFonts w:ascii="Times New Roman" w:hAnsi="Times New Roman"/>
          <w:sz w:val="24"/>
          <w:szCs w:val="24"/>
          <w:lang w:val="sq-AL"/>
        </w:rPr>
        <w:t>”</w:t>
      </w:r>
      <w:r w:rsidR="00870E5F">
        <w:rPr>
          <w:rFonts w:ascii="Times New Roman" w:hAnsi="Times New Roman"/>
          <w:sz w:val="24"/>
          <w:szCs w:val="24"/>
          <w:lang w:val="sq-AL"/>
        </w:rPr>
        <w:t xml:space="preserve">, </w:t>
      </w:r>
      <w:r w:rsidR="00CB23D5">
        <w:rPr>
          <w:rFonts w:ascii="Times New Roman" w:hAnsi="Times New Roman"/>
          <w:sz w:val="24"/>
          <w:szCs w:val="24"/>
          <w:lang w:val="sq-AL"/>
        </w:rPr>
        <w:t>wshtw mbwshtetur n</w:t>
      </w:r>
      <w:r w:rsidR="007C6AEE">
        <w:rPr>
          <w:rFonts w:ascii="Times New Roman" w:hAnsi="Times New Roman"/>
          <w:sz w:val="24"/>
          <w:szCs w:val="24"/>
          <w:lang w:val="sq-AL"/>
        </w:rPr>
        <w:t>ë</w:t>
      </w:r>
      <w:r w:rsidR="00664DB9">
        <w:rPr>
          <w:rFonts w:ascii="Times New Roman" w:hAnsi="Times New Roman"/>
          <w:sz w:val="24"/>
          <w:szCs w:val="24"/>
          <w:lang w:val="sq-AL"/>
        </w:rPr>
        <w:t xml:space="preserve"> l</w:t>
      </w:r>
      <w:r w:rsidR="00CB23D5">
        <w:rPr>
          <w:rFonts w:ascii="Times New Roman" w:hAnsi="Times New Roman"/>
          <w:sz w:val="24"/>
          <w:szCs w:val="24"/>
          <w:lang w:val="sq-AL"/>
        </w:rPr>
        <w:t>igjin</w:t>
      </w:r>
      <w:r w:rsidR="00870E5F">
        <w:rPr>
          <w:rFonts w:ascii="Times New Roman" w:hAnsi="Times New Roman"/>
          <w:sz w:val="24"/>
          <w:szCs w:val="24"/>
          <w:lang w:val="sq-AL"/>
        </w:rPr>
        <w:t xml:space="preserve"> nr. 81, datë 04.05.2017</w:t>
      </w:r>
      <w:r w:rsidR="00E22E9F" w:rsidRPr="00AF765D">
        <w:rPr>
          <w:rFonts w:ascii="Times New Roman" w:hAnsi="Times New Roman"/>
          <w:sz w:val="24"/>
          <w:szCs w:val="24"/>
          <w:lang w:val="sq-AL"/>
        </w:rPr>
        <w:t xml:space="preserve"> “Për</w:t>
      </w:r>
      <w:r w:rsidR="00CB23D5">
        <w:rPr>
          <w:rFonts w:ascii="Times New Roman" w:hAnsi="Times New Roman"/>
          <w:sz w:val="24"/>
          <w:szCs w:val="24"/>
          <w:lang w:val="sq-AL"/>
        </w:rPr>
        <w:t xml:space="preserve"> zonat e mbrojtura”,  l</w:t>
      </w:r>
      <w:r w:rsidR="00E22E9F" w:rsidRPr="00AF765D">
        <w:rPr>
          <w:rFonts w:ascii="Times New Roman" w:hAnsi="Times New Roman"/>
          <w:sz w:val="24"/>
          <w:szCs w:val="24"/>
          <w:lang w:val="sq-AL"/>
        </w:rPr>
        <w:t>igji</w:t>
      </w:r>
      <w:r w:rsidR="00CB23D5">
        <w:rPr>
          <w:rFonts w:ascii="Times New Roman" w:hAnsi="Times New Roman"/>
          <w:sz w:val="24"/>
          <w:szCs w:val="24"/>
          <w:lang w:val="sq-AL"/>
        </w:rPr>
        <w:t>n</w:t>
      </w:r>
      <w:r w:rsidR="00E22E9F" w:rsidRPr="00AF765D">
        <w:rPr>
          <w:rFonts w:ascii="Times New Roman" w:hAnsi="Times New Roman"/>
          <w:sz w:val="24"/>
          <w:szCs w:val="24"/>
          <w:lang w:val="sq-AL"/>
        </w:rPr>
        <w:t xml:space="preserve"> nr. 9693, datë 19.03.2007 “Për fo</w:t>
      </w:r>
      <w:r w:rsidR="00664DB9">
        <w:rPr>
          <w:rFonts w:ascii="Times New Roman" w:hAnsi="Times New Roman"/>
          <w:sz w:val="24"/>
          <w:szCs w:val="24"/>
          <w:lang w:val="sq-AL"/>
        </w:rPr>
        <w:t xml:space="preserve">ndin kullosor” të ndryshuar, </w:t>
      </w:r>
      <w:r w:rsidR="00CB23D5">
        <w:rPr>
          <w:rFonts w:ascii="Times New Roman" w:hAnsi="Times New Roman"/>
          <w:sz w:val="24"/>
          <w:szCs w:val="24"/>
          <w:lang w:val="sq-AL"/>
        </w:rPr>
        <w:t>Udhëzimin</w:t>
      </w:r>
      <w:r w:rsidR="00E22E9F" w:rsidRPr="00AF765D">
        <w:rPr>
          <w:rFonts w:ascii="Times New Roman" w:hAnsi="Times New Roman"/>
          <w:sz w:val="24"/>
          <w:szCs w:val="24"/>
          <w:lang w:val="sq-AL"/>
        </w:rPr>
        <w:t xml:space="preserve"> nr.4, datë 10.04.2008 “Mbi caktimin e kritereve teknike dhe procedurave të dhënies për kullotje dhe kositje bari”</w:t>
      </w:r>
      <w:r w:rsidR="00664DB9">
        <w:rPr>
          <w:rFonts w:ascii="Times New Roman" w:hAnsi="Times New Roman"/>
          <w:sz w:val="24"/>
          <w:szCs w:val="24"/>
          <w:lang w:val="sq-AL"/>
        </w:rPr>
        <w:t xml:space="preserve"> dhe Urdh</w:t>
      </w:r>
      <w:r w:rsidR="007C6AEE">
        <w:rPr>
          <w:rFonts w:ascii="Times New Roman" w:hAnsi="Times New Roman"/>
          <w:sz w:val="24"/>
          <w:szCs w:val="24"/>
          <w:lang w:val="sq-AL"/>
        </w:rPr>
        <w:t>ë</w:t>
      </w:r>
      <w:r w:rsidR="00664DB9">
        <w:rPr>
          <w:rFonts w:ascii="Times New Roman" w:hAnsi="Times New Roman"/>
          <w:sz w:val="24"/>
          <w:szCs w:val="24"/>
          <w:lang w:val="sq-AL"/>
        </w:rPr>
        <w:t>rit t</w:t>
      </w:r>
      <w:r w:rsidR="007C6AEE">
        <w:rPr>
          <w:rFonts w:ascii="Times New Roman" w:hAnsi="Times New Roman"/>
          <w:sz w:val="24"/>
          <w:szCs w:val="24"/>
          <w:lang w:val="sq-AL"/>
        </w:rPr>
        <w:t>ë</w:t>
      </w:r>
      <w:r w:rsidR="00664DB9">
        <w:rPr>
          <w:rFonts w:ascii="Times New Roman" w:hAnsi="Times New Roman"/>
          <w:sz w:val="24"/>
          <w:szCs w:val="24"/>
          <w:lang w:val="sq-AL"/>
        </w:rPr>
        <w:t xml:space="preserve"> Drejtorit t</w:t>
      </w:r>
      <w:r w:rsidR="007C6AEE">
        <w:rPr>
          <w:rFonts w:ascii="Times New Roman" w:hAnsi="Times New Roman"/>
          <w:sz w:val="24"/>
          <w:szCs w:val="24"/>
          <w:lang w:val="sq-AL"/>
        </w:rPr>
        <w:t>ë</w:t>
      </w:r>
      <w:r w:rsidR="00664DB9">
        <w:rPr>
          <w:rFonts w:ascii="Times New Roman" w:hAnsi="Times New Roman"/>
          <w:sz w:val="24"/>
          <w:szCs w:val="24"/>
          <w:lang w:val="sq-AL"/>
        </w:rPr>
        <w:t xml:space="preserve"> P</w:t>
      </w:r>
      <w:r w:rsidR="007C6AEE">
        <w:rPr>
          <w:rFonts w:ascii="Times New Roman" w:hAnsi="Times New Roman"/>
          <w:sz w:val="24"/>
          <w:szCs w:val="24"/>
          <w:lang w:val="sq-AL"/>
        </w:rPr>
        <w:t>ë</w:t>
      </w:r>
      <w:r w:rsidR="00664DB9">
        <w:rPr>
          <w:rFonts w:ascii="Times New Roman" w:hAnsi="Times New Roman"/>
          <w:sz w:val="24"/>
          <w:szCs w:val="24"/>
          <w:lang w:val="sq-AL"/>
        </w:rPr>
        <w:t>rgjithsh</w:t>
      </w:r>
      <w:r w:rsidR="007C6AEE">
        <w:rPr>
          <w:rFonts w:ascii="Times New Roman" w:hAnsi="Times New Roman"/>
          <w:sz w:val="24"/>
          <w:szCs w:val="24"/>
          <w:lang w:val="sq-AL"/>
        </w:rPr>
        <w:t>ë</w:t>
      </w:r>
      <w:r w:rsidR="00664DB9">
        <w:rPr>
          <w:rFonts w:ascii="Times New Roman" w:hAnsi="Times New Roman"/>
          <w:sz w:val="24"/>
          <w:szCs w:val="24"/>
          <w:lang w:val="sq-AL"/>
        </w:rPr>
        <w:t>m t</w:t>
      </w:r>
      <w:r w:rsidR="007C6AEE">
        <w:rPr>
          <w:rFonts w:ascii="Times New Roman" w:hAnsi="Times New Roman"/>
          <w:sz w:val="24"/>
          <w:szCs w:val="24"/>
          <w:lang w:val="sq-AL"/>
        </w:rPr>
        <w:t>ë</w:t>
      </w:r>
      <w:r w:rsidR="00664DB9">
        <w:rPr>
          <w:rFonts w:ascii="Times New Roman" w:hAnsi="Times New Roman"/>
          <w:sz w:val="24"/>
          <w:szCs w:val="24"/>
          <w:lang w:val="sq-AL"/>
        </w:rPr>
        <w:t xml:space="preserve"> miratimit t</w:t>
      </w:r>
      <w:r w:rsidR="007C6AEE">
        <w:rPr>
          <w:rFonts w:ascii="Times New Roman" w:hAnsi="Times New Roman"/>
          <w:sz w:val="24"/>
          <w:szCs w:val="24"/>
          <w:lang w:val="sq-AL"/>
        </w:rPr>
        <w:t>ë</w:t>
      </w:r>
      <w:r w:rsidR="00664DB9">
        <w:rPr>
          <w:rFonts w:ascii="Times New Roman" w:hAnsi="Times New Roman"/>
          <w:sz w:val="24"/>
          <w:szCs w:val="24"/>
          <w:lang w:val="sq-AL"/>
        </w:rPr>
        <w:t xml:space="preserve"> parcelave kullosore t</w:t>
      </w:r>
      <w:r w:rsidR="007C6AEE">
        <w:rPr>
          <w:rFonts w:ascii="Times New Roman" w:hAnsi="Times New Roman"/>
          <w:sz w:val="24"/>
          <w:szCs w:val="24"/>
          <w:lang w:val="sq-AL"/>
        </w:rPr>
        <w:t>ë</w:t>
      </w:r>
      <w:r w:rsidR="00664DB9">
        <w:rPr>
          <w:rFonts w:ascii="Times New Roman" w:hAnsi="Times New Roman"/>
          <w:sz w:val="24"/>
          <w:szCs w:val="24"/>
          <w:lang w:val="sq-AL"/>
        </w:rPr>
        <w:t xml:space="preserve"> zon</w:t>
      </w:r>
      <w:r w:rsidR="007C6AEE">
        <w:rPr>
          <w:rFonts w:ascii="Times New Roman" w:hAnsi="Times New Roman"/>
          <w:sz w:val="24"/>
          <w:szCs w:val="24"/>
          <w:lang w:val="sq-AL"/>
        </w:rPr>
        <w:t>ë</w:t>
      </w:r>
      <w:r w:rsidR="00664DB9">
        <w:rPr>
          <w:rFonts w:ascii="Times New Roman" w:hAnsi="Times New Roman"/>
          <w:sz w:val="24"/>
          <w:szCs w:val="24"/>
          <w:lang w:val="sq-AL"/>
        </w:rPr>
        <w:t>s s</w:t>
      </w:r>
      <w:r w:rsidR="007C6AEE">
        <w:rPr>
          <w:rFonts w:ascii="Times New Roman" w:hAnsi="Times New Roman"/>
          <w:sz w:val="24"/>
          <w:szCs w:val="24"/>
          <w:lang w:val="sq-AL"/>
        </w:rPr>
        <w:t>ë</w:t>
      </w:r>
      <w:r w:rsidR="00664DB9">
        <w:rPr>
          <w:rFonts w:ascii="Times New Roman" w:hAnsi="Times New Roman"/>
          <w:sz w:val="24"/>
          <w:szCs w:val="24"/>
          <w:lang w:val="sq-AL"/>
        </w:rPr>
        <w:t xml:space="preserve"> mbrojtur</w:t>
      </w:r>
      <w:r w:rsidR="00E22E9F" w:rsidRPr="00AF765D">
        <w:rPr>
          <w:rFonts w:ascii="Times New Roman" w:hAnsi="Times New Roman"/>
          <w:sz w:val="24"/>
          <w:szCs w:val="24"/>
          <w:lang w:val="sq-AL"/>
        </w:rPr>
        <w:t>.</w:t>
      </w:r>
    </w:p>
    <w:p w:rsidR="00E13E4B" w:rsidRPr="00AF765D" w:rsidRDefault="00E13E4B" w:rsidP="00E13E4B">
      <w:pPr>
        <w:jc w:val="both"/>
        <w:rPr>
          <w:rFonts w:ascii="Times New Roman" w:hAnsi="Times New Roman"/>
          <w:sz w:val="24"/>
          <w:szCs w:val="24"/>
          <w:lang w:val="sq-AL"/>
        </w:rPr>
      </w:pPr>
      <w:r>
        <w:rPr>
          <w:rFonts w:ascii="Times New Roman" w:hAnsi="Times New Roman"/>
          <w:sz w:val="24"/>
          <w:szCs w:val="24"/>
          <w:lang w:val="sq-AL"/>
        </w:rPr>
        <w:t>Kështu gjatë vitit 2018</w:t>
      </w:r>
      <w:r w:rsidRPr="00AF765D">
        <w:rPr>
          <w:rFonts w:ascii="Times New Roman" w:hAnsi="Times New Roman"/>
          <w:sz w:val="24"/>
          <w:szCs w:val="24"/>
          <w:lang w:val="sq-AL"/>
        </w:rPr>
        <w:t>, kjo veprimtari u zhvillua në disa sipërfaqe kullosore të zonave të mbroj</w:t>
      </w:r>
      <w:r w:rsidR="00CB23D5">
        <w:rPr>
          <w:rFonts w:ascii="Times New Roman" w:hAnsi="Times New Roman"/>
          <w:sz w:val="24"/>
          <w:szCs w:val="24"/>
          <w:lang w:val="sq-AL"/>
        </w:rPr>
        <w:t>tura që gjenden në PK, PN, PM e ZMBM,</w:t>
      </w:r>
      <w:r w:rsidRPr="00AF765D">
        <w:rPr>
          <w:rFonts w:ascii="Times New Roman" w:hAnsi="Times New Roman"/>
          <w:sz w:val="24"/>
          <w:szCs w:val="24"/>
          <w:lang w:val="sq-AL"/>
        </w:rPr>
        <w:t>dhe konkretisht:</w:t>
      </w:r>
    </w:p>
    <w:p w:rsidR="00E13E4B" w:rsidRPr="008F5691" w:rsidRDefault="00E13E4B" w:rsidP="00E13E4B">
      <w:pPr>
        <w:pStyle w:val="NoSpacing"/>
        <w:rPr>
          <w:rFonts w:ascii="Times New Roman" w:hAnsi="Times New Roman"/>
          <w:color w:val="000000" w:themeColor="text1"/>
          <w:sz w:val="24"/>
          <w:szCs w:val="24"/>
          <w:lang w:val="sq-AL"/>
        </w:rPr>
      </w:pPr>
      <w:r w:rsidRPr="008F5691">
        <w:rPr>
          <w:rFonts w:ascii="Times New Roman" w:hAnsi="Times New Roman"/>
          <w:b/>
          <w:color w:val="000000" w:themeColor="text1"/>
          <w:sz w:val="24"/>
          <w:szCs w:val="24"/>
          <w:u w:val="single"/>
          <w:lang w:val="sq-AL"/>
        </w:rPr>
        <w:t xml:space="preserve">AdZM-ja Berat </w:t>
      </w:r>
      <w:r w:rsidRPr="008F5691">
        <w:rPr>
          <w:rFonts w:ascii="Times New Roman" w:hAnsi="Times New Roman"/>
          <w:color w:val="000000" w:themeColor="text1"/>
          <w:sz w:val="24"/>
          <w:szCs w:val="24"/>
          <w:lang w:val="sq-AL"/>
        </w:rPr>
        <w:t xml:space="preserve"> ka lidhur gjithsej 20 kontrata, me sipërfaqe totale prej 1292.2 ha.</w:t>
      </w:r>
    </w:p>
    <w:p w:rsidR="00E13E4B" w:rsidRPr="008F5691" w:rsidRDefault="00E13E4B" w:rsidP="00E13E4B">
      <w:pPr>
        <w:pStyle w:val="NoSpacing"/>
        <w:rPr>
          <w:rFonts w:ascii="Times New Roman" w:hAnsi="Times New Roman"/>
          <w:color w:val="000000" w:themeColor="text1"/>
          <w:sz w:val="24"/>
          <w:szCs w:val="24"/>
          <w:lang w:val="sq-AL"/>
        </w:rPr>
      </w:pPr>
      <w:r w:rsidRPr="008F5691">
        <w:rPr>
          <w:rFonts w:ascii="Times New Roman" w:hAnsi="Times New Roman"/>
          <w:b/>
          <w:color w:val="000000" w:themeColor="text1"/>
          <w:sz w:val="24"/>
          <w:szCs w:val="24"/>
          <w:u w:val="single"/>
          <w:lang w:val="sq-AL"/>
        </w:rPr>
        <w:lastRenderedPageBreak/>
        <w:t>AdZM-ja Dibër</w:t>
      </w:r>
      <w:r w:rsidRPr="008F5691">
        <w:rPr>
          <w:rFonts w:ascii="Times New Roman" w:hAnsi="Times New Roman"/>
          <w:color w:val="000000" w:themeColor="text1"/>
          <w:sz w:val="24"/>
          <w:szCs w:val="24"/>
          <w:lang w:val="sq-AL"/>
        </w:rPr>
        <w:t xml:space="preserve"> ka lidhur gjithsej 7 kontrata me sipwrfaqe totale 162.1.</w:t>
      </w:r>
    </w:p>
    <w:p w:rsidR="00E13E4B" w:rsidRPr="008F5691" w:rsidRDefault="00E13E4B" w:rsidP="00E13E4B">
      <w:pPr>
        <w:pStyle w:val="NoSpacing"/>
        <w:rPr>
          <w:rFonts w:ascii="Times New Roman" w:hAnsi="Times New Roman"/>
          <w:b/>
          <w:color w:val="000000" w:themeColor="text1"/>
          <w:sz w:val="24"/>
          <w:szCs w:val="24"/>
          <w:u w:val="single"/>
          <w:lang w:val="sq-AL"/>
        </w:rPr>
      </w:pPr>
    </w:p>
    <w:p w:rsidR="00E13E4B" w:rsidRPr="008F5691" w:rsidRDefault="00E13E4B" w:rsidP="00E13E4B">
      <w:pPr>
        <w:pStyle w:val="NoSpacing"/>
        <w:rPr>
          <w:rFonts w:ascii="Times New Roman" w:hAnsi="Times New Roman"/>
          <w:color w:val="000000" w:themeColor="text1"/>
          <w:sz w:val="24"/>
          <w:szCs w:val="24"/>
          <w:lang w:val="sq-AL"/>
        </w:rPr>
      </w:pPr>
      <w:r w:rsidRPr="008F5691">
        <w:rPr>
          <w:rFonts w:ascii="Times New Roman" w:hAnsi="Times New Roman"/>
          <w:b/>
          <w:color w:val="000000" w:themeColor="text1"/>
          <w:sz w:val="24"/>
          <w:szCs w:val="24"/>
          <w:u w:val="single"/>
          <w:lang w:val="sq-AL"/>
        </w:rPr>
        <w:t>AdZM-ja Elbasan</w:t>
      </w:r>
      <w:r w:rsidRPr="008F5691">
        <w:rPr>
          <w:rFonts w:ascii="Times New Roman" w:hAnsi="Times New Roman"/>
          <w:color w:val="000000" w:themeColor="text1"/>
          <w:sz w:val="24"/>
          <w:szCs w:val="24"/>
          <w:lang w:val="sq-AL"/>
        </w:rPr>
        <w:t xml:space="preserve"> ka lidhur gjithsej 20 </w:t>
      </w:r>
    </w:p>
    <w:p w:rsidR="00E13E4B" w:rsidRPr="008F5691" w:rsidRDefault="00E13E4B" w:rsidP="00E13E4B">
      <w:pPr>
        <w:pStyle w:val="NoSpacing"/>
        <w:rPr>
          <w:rFonts w:ascii="Times New Roman" w:hAnsi="Times New Roman"/>
          <w:color w:val="000000" w:themeColor="text1"/>
          <w:sz w:val="24"/>
          <w:szCs w:val="24"/>
          <w:lang w:val="sq-AL"/>
        </w:rPr>
      </w:pPr>
      <w:r w:rsidRPr="008F5691">
        <w:rPr>
          <w:rFonts w:ascii="Times New Roman" w:hAnsi="Times New Roman"/>
          <w:color w:val="000000" w:themeColor="text1"/>
          <w:sz w:val="24"/>
          <w:szCs w:val="24"/>
          <w:lang w:val="sq-AL"/>
        </w:rPr>
        <w:t>me sipërfaqe prej 462.21 ha.</w:t>
      </w:r>
    </w:p>
    <w:p w:rsidR="00E13E4B" w:rsidRPr="008F5691" w:rsidRDefault="00E13E4B" w:rsidP="00E13E4B">
      <w:pPr>
        <w:pStyle w:val="NoSpacing"/>
        <w:rPr>
          <w:rFonts w:ascii="Times New Roman" w:hAnsi="Times New Roman"/>
          <w:b/>
          <w:color w:val="000000" w:themeColor="text1"/>
          <w:sz w:val="24"/>
          <w:szCs w:val="24"/>
          <w:u w:val="single"/>
          <w:lang w:val="sq-AL"/>
        </w:rPr>
      </w:pPr>
    </w:p>
    <w:p w:rsidR="00E13E4B" w:rsidRPr="008F5691" w:rsidRDefault="00E13E4B" w:rsidP="00E13E4B">
      <w:pPr>
        <w:pStyle w:val="NoSpacing"/>
        <w:rPr>
          <w:rFonts w:ascii="Times New Roman" w:hAnsi="Times New Roman"/>
          <w:color w:val="000000" w:themeColor="text1"/>
          <w:sz w:val="24"/>
          <w:szCs w:val="24"/>
          <w:lang w:val="sq-AL"/>
        </w:rPr>
      </w:pPr>
      <w:r w:rsidRPr="008F5691">
        <w:rPr>
          <w:rFonts w:ascii="Times New Roman" w:hAnsi="Times New Roman"/>
          <w:b/>
          <w:color w:val="000000" w:themeColor="text1"/>
          <w:sz w:val="24"/>
          <w:szCs w:val="24"/>
          <w:u w:val="single"/>
          <w:lang w:val="sq-AL"/>
        </w:rPr>
        <w:t>AdZM-ja Gjirokastër</w:t>
      </w:r>
      <w:r w:rsidRPr="008F5691">
        <w:rPr>
          <w:rFonts w:ascii="Times New Roman" w:hAnsi="Times New Roman"/>
          <w:color w:val="000000" w:themeColor="text1"/>
          <w:sz w:val="24"/>
          <w:szCs w:val="24"/>
          <w:lang w:val="sq-AL"/>
        </w:rPr>
        <w:t xml:space="preserve"> ka lidhur gjithsej 37 kontratat:</w:t>
      </w:r>
    </w:p>
    <w:p w:rsidR="00E13E4B" w:rsidRPr="008F5691" w:rsidRDefault="00E13E4B" w:rsidP="00E13E4B">
      <w:pPr>
        <w:pStyle w:val="NoSpacing"/>
        <w:rPr>
          <w:rFonts w:ascii="Times New Roman" w:hAnsi="Times New Roman"/>
          <w:color w:val="000000" w:themeColor="text1"/>
          <w:sz w:val="24"/>
          <w:szCs w:val="24"/>
          <w:lang w:val="sq-AL"/>
        </w:rPr>
      </w:pPr>
      <w:r w:rsidRPr="008F5691">
        <w:rPr>
          <w:rFonts w:ascii="Times New Roman" w:hAnsi="Times New Roman"/>
          <w:color w:val="000000" w:themeColor="text1"/>
          <w:sz w:val="24"/>
          <w:szCs w:val="24"/>
          <w:lang w:val="sq-AL"/>
        </w:rPr>
        <w:t>me sipërfaqe totale prej 4161 ha.</w:t>
      </w:r>
    </w:p>
    <w:p w:rsidR="00E13E4B" w:rsidRPr="008F5691" w:rsidRDefault="00E13E4B" w:rsidP="00E13E4B">
      <w:pPr>
        <w:pStyle w:val="NoSpacing"/>
        <w:rPr>
          <w:rFonts w:ascii="Times New Roman" w:hAnsi="Times New Roman"/>
          <w:b/>
          <w:color w:val="000000" w:themeColor="text1"/>
          <w:sz w:val="24"/>
          <w:szCs w:val="24"/>
          <w:u w:val="single"/>
          <w:lang w:val="sq-AL"/>
        </w:rPr>
      </w:pPr>
    </w:p>
    <w:p w:rsidR="00E13E4B" w:rsidRPr="008F5691" w:rsidRDefault="00E13E4B" w:rsidP="00E13E4B">
      <w:pPr>
        <w:pStyle w:val="NoSpacing"/>
        <w:rPr>
          <w:rFonts w:ascii="Times New Roman" w:hAnsi="Times New Roman"/>
          <w:color w:val="000000" w:themeColor="text1"/>
          <w:sz w:val="24"/>
          <w:szCs w:val="24"/>
          <w:lang w:val="sq-AL"/>
        </w:rPr>
      </w:pPr>
      <w:r w:rsidRPr="008F5691">
        <w:rPr>
          <w:rFonts w:ascii="Times New Roman" w:hAnsi="Times New Roman"/>
          <w:b/>
          <w:color w:val="000000" w:themeColor="text1"/>
          <w:sz w:val="24"/>
          <w:szCs w:val="24"/>
          <w:u w:val="single"/>
          <w:lang w:val="sq-AL"/>
        </w:rPr>
        <w:t>AdZM-ja Korçë</w:t>
      </w:r>
      <w:r w:rsidRPr="008F5691">
        <w:rPr>
          <w:rFonts w:ascii="Times New Roman" w:hAnsi="Times New Roman"/>
          <w:color w:val="000000" w:themeColor="text1"/>
          <w:sz w:val="24"/>
          <w:szCs w:val="24"/>
          <w:lang w:val="sq-AL"/>
        </w:rPr>
        <w:t xml:space="preserve"> ka lidhur gjithsej 24 kontrata me sipwrfaqe totale </w:t>
      </w:r>
      <w:r w:rsidR="00A42C1E">
        <w:rPr>
          <w:rFonts w:ascii="Times New Roman" w:hAnsi="Times New Roman"/>
          <w:color w:val="000000" w:themeColor="text1"/>
          <w:sz w:val="24"/>
          <w:szCs w:val="24"/>
          <w:lang w:val="sq-AL"/>
        </w:rPr>
        <w:t xml:space="preserve">prej </w:t>
      </w:r>
      <w:r w:rsidRPr="008F5691">
        <w:rPr>
          <w:rFonts w:ascii="Times New Roman" w:hAnsi="Times New Roman"/>
          <w:color w:val="000000" w:themeColor="text1"/>
          <w:sz w:val="24"/>
          <w:szCs w:val="24"/>
          <w:lang w:val="sq-AL"/>
        </w:rPr>
        <w:t>2414 ha.</w:t>
      </w:r>
    </w:p>
    <w:p w:rsidR="00E13E4B" w:rsidRPr="008F5691" w:rsidRDefault="00E13E4B" w:rsidP="00E13E4B">
      <w:pPr>
        <w:pStyle w:val="NoSpacing"/>
        <w:rPr>
          <w:rFonts w:ascii="Times New Roman" w:hAnsi="Times New Roman"/>
          <w:b/>
          <w:color w:val="000000" w:themeColor="text1"/>
          <w:sz w:val="24"/>
          <w:szCs w:val="24"/>
          <w:u w:val="single"/>
          <w:lang w:val="sq-AL"/>
        </w:rPr>
      </w:pPr>
      <w:r w:rsidRPr="008F5691">
        <w:rPr>
          <w:rFonts w:ascii="Times New Roman" w:hAnsi="Times New Roman"/>
          <w:b/>
          <w:color w:val="000000" w:themeColor="text1"/>
          <w:sz w:val="24"/>
          <w:szCs w:val="24"/>
          <w:u w:val="single"/>
          <w:lang w:val="sq-AL"/>
        </w:rPr>
        <w:t xml:space="preserve"> </w:t>
      </w:r>
    </w:p>
    <w:p w:rsidR="00E13E4B" w:rsidRPr="008F5691" w:rsidRDefault="00E13E4B" w:rsidP="00E13E4B">
      <w:pPr>
        <w:pStyle w:val="NoSpacing"/>
        <w:rPr>
          <w:rFonts w:ascii="Times New Roman" w:hAnsi="Times New Roman"/>
          <w:color w:val="000000" w:themeColor="text1"/>
          <w:sz w:val="24"/>
          <w:szCs w:val="24"/>
          <w:lang w:val="sq-AL"/>
        </w:rPr>
      </w:pPr>
      <w:r w:rsidRPr="008F5691">
        <w:rPr>
          <w:rFonts w:ascii="Times New Roman" w:hAnsi="Times New Roman"/>
          <w:b/>
          <w:color w:val="000000" w:themeColor="text1"/>
          <w:sz w:val="24"/>
          <w:szCs w:val="24"/>
          <w:u w:val="single"/>
          <w:lang w:val="sq-AL"/>
        </w:rPr>
        <w:t>AdZM-ja Tiranë</w:t>
      </w:r>
      <w:r w:rsidRPr="008F5691">
        <w:rPr>
          <w:rFonts w:ascii="Times New Roman" w:hAnsi="Times New Roman"/>
          <w:color w:val="000000" w:themeColor="text1"/>
          <w:sz w:val="24"/>
          <w:szCs w:val="24"/>
          <w:lang w:val="sq-AL"/>
        </w:rPr>
        <w:t xml:space="preserve"> ka lidhur gjithsej 31 kontrata me sipwrfaqe totale </w:t>
      </w:r>
      <w:r w:rsidR="00A42C1E">
        <w:rPr>
          <w:rFonts w:ascii="Times New Roman" w:hAnsi="Times New Roman"/>
          <w:color w:val="000000" w:themeColor="text1"/>
          <w:sz w:val="24"/>
          <w:szCs w:val="24"/>
          <w:lang w:val="sq-AL"/>
        </w:rPr>
        <w:t xml:space="preserve">prej </w:t>
      </w:r>
      <w:r w:rsidRPr="008F5691">
        <w:rPr>
          <w:rFonts w:ascii="Times New Roman" w:hAnsi="Times New Roman"/>
          <w:color w:val="000000" w:themeColor="text1"/>
          <w:sz w:val="24"/>
          <w:szCs w:val="24"/>
          <w:lang w:val="sq-AL"/>
        </w:rPr>
        <w:t>940.75 ha.</w:t>
      </w:r>
    </w:p>
    <w:p w:rsidR="00E13E4B" w:rsidRPr="008F5691" w:rsidRDefault="00E13E4B" w:rsidP="00E13E4B">
      <w:pPr>
        <w:pStyle w:val="NoSpacing"/>
        <w:rPr>
          <w:rFonts w:ascii="Times New Roman" w:hAnsi="Times New Roman"/>
          <w:b/>
          <w:color w:val="000000" w:themeColor="text1"/>
          <w:sz w:val="24"/>
          <w:szCs w:val="24"/>
          <w:u w:val="single"/>
          <w:lang w:val="sq-AL"/>
        </w:rPr>
      </w:pPr>
    </w:p>
    <w:p w:rsidR="00E13E4B" w:rsidRPr="00A42C1E" w:rsidRDefault="00E13E4B" w:rsidP="00E13E4B">
      <w:pPr>
        <w:pStyle w:val="NoSpacing"/>
        <w:rPr>
          <w:rFonts w:ascii="Times New Roman" w:hAnsi="Times New Roman"/>
          <w:color w:val="000000" w:themeColor="text1"/>
          <w:sz w:val="24"/>
          <w:szCs w:val="24"/>
          <w:lang w:val="sq-AL"/>
        </w:rPr>
      </w:pPr>
      <w:r w:rsidRPr="008F5691">
        <w:rPr>
          <w:rFonts w:ascii="Times New Roman" w:hAnsi="Times New Roman"/>
          <w:b/>
          <w:color w:val="000000" w:themeColor="text1"/>
          <w:sz w:val="24"/>
          <w:szCs w:val="24"/>
          <w:u w:val="single"/>
          <w:lang w:val="sq-AL"/>
        </w:rPr>
        <w:t>AdZM-ja Vlorë</w:t>
      </w:r>
      <w:r w:rsidRPr="008F5691">
        <w:rPr>
          <w:rFonts w:ascii="Times New Roman" w:hAnsi="Times New Roman"/>
          <w:color w:val="000000" w:themeColor="text1"/>
          <w:sz w:val="24"/>
          <w:szCs w:val="24"/>
          <w:lang w:val="sq-AL"/>
        </w:rPr>
        <w:t xml:space="preserve"> ka lidhur gjithsej </w:t>
      </w:r>
      <w:r w:rsidR="00A42C1E">
        <w:rPr>
          <w:rFonts w:ascii="Times New Roman" w:hAnsi="Times New Roman"/>
          <w:color w:val="000000" w:themeColor="text1"/>
          <w:sz w:val="24"/>
          <w:szCs w:val="24"/>
          <w:lang w:val="sq-AL"/>
        </w:rPr>
        <w:t>57 kontrata m</w:t>
      </w:r>
      <w:r w:rsidRPr="008F5691">
        <w:rPr>
          <w:rFonts w:ascii="Times New Roman" w:hAnsi="Times New Roman"/>
          <w:color w:val="000000" w:themeColor="text1"/>
          <w:sz w:val="24"/>
          <w:szCs w:val="24"/>
        </w:rPr>
        <w:t xml:space="preserve">e sipwrfaqe totale </w:t>
      </w:r>
      <w:r w:rsidR="00A42C1E">
        <w:rPr>
          <w:rFonts w:ascii="Times New Roman" w:hAnsi="Times New Roman"/>
          <w:color w:val="000000" w:themeColor="text1"/>
          <w:sz w:val="24"/>
          <w:szCs w:val="24"/>
        </w:rPr>
        <w:t xml:space="preserve">prej </w:t>
      </w:r>
      <w:r w:rsidRPr="008F5691">
        <w:rPr>
          <w:rFonts w:ascii="Times New Roman" w:hAnsi="Times New Roman"/>
          <w:color w:val="000000" w:themeColor="text1"/>
          <w:sz w:val="24"/>
          <w:szCs w:val="24"/>
        </w:rPr>
        <w:t>1675.5 ha</w:t>
      </w:r>
    </w:p>
    <w:p w:rsidR="00E13E4B" w:rsidRPr="008F5691" w:rsidRDefault="00E13E4B" w:rsidP="00E13E4B">
      <w:pPr>
        <w:pStyle w:val="NoSpacing"/>
        <w:rPr>
          <w:rFonts w:ascii="Times New Roman" w:hAnsi="Times New Roman"/>
          <w:color w:val="000000" w:themeColor="text1"/>
          <w:sz w:val="24"/>
          <w:szCs w:val="24"/>
          <w:lang w:val="sq-AL"/>
        </w:rPr>
      </w:pPr>
      <w:r w:rsidRPr="008F5691">
        <w:rPr>
          <w:rFonts w:ascii="Times New Roman" w:hAnsi="Times New Roman"/>
          <w:b/>
          <w:color w:val="000000" w:themeColor="text1"/>
          <w:sz w:val="24"/>
          <w:szCs w:val="24"/>
          <w:u w:val="single"/>
          <w:lang w:val="sq-AL"/>
        </w:rPr>
        <w:t>AdZM-ja Lezhë</w:t>
      </w:r>
      <w:r w:rsidRPr="008F5691">
        <w:rPr>
          <w:rFonts w:ascii="Times New Roman" w:hAnsi="Times New Roman"/>
          <w:color w:val="000000" w:themeColor="text1"/>
          <w:sz w:val="24"/>
          <w:szCs w:val="24"/>
          <w:lang w:val="sq-AL"/>
        </w:rPr>
        <w:t xml:space="preserve"> ka lidhur gjithsej 1 kontratë me sipwrfaqe totale </w:t>
      </w:r>
      <w:r w:rsidR="00A42C1E">
        <w:rPr>
          <w:rFonts w:ascii="Times New Roman" w:hAnsi="Times New Roman"/>
          <w:color w:val="000000" w:themeColor="text1"/>
          <w:sz w:val="24"/>
          <w:szCs w:val="24"/>
          <w:lang w:val="sq-AL"/>
        </w:rPr>
        <w:t xml:space="preserve">prej </w:t>
      </w:r>
      <w:r w:rsidRPr="008F5691">
        <w:rPr>
          <w:rFonts w:ascii="Times New Roman" w:hAnsi="Times New Roman"/>
          <w:color w:val="000000" w:themeColor="text1"/>
          <w:sz w:val="24"/>
          <w:szCs w:val="24"/>
          <w:lang w:val="sq-AL"/>
        </w:rPr>
        <w:t>705 ha.</w:t>
      </w:r>
    </w:p>
    <w:p w:rsidR="00A42C1E" w:rsidRDefault="00A42C1E" w:rsidP="00E13E4B">
      <w:pPr>
        <w:pStyle w:val="NoSpacing"/>
        <w:rPr>
          <w:rFonts w:ascii="Times New Roman" w:hAnsi="Times New Roman"/>
          <w:b/>
          <w:color w:val="000000" w:themeColor="text1"/>
          <w:sz w:val="24"/>
          <w:szCs w:val="24"/>
          <w:u w:val="single"/>
        </w:rPr>
      </w:pPr>
    </w:p>
    <w:p w:rsidR="00E13E4B" w:rsidRPr="008F5691" w:rsidRDefault="00A42C1E" w:rsidP="00E13E4B">
      <w:pPr>
        <w:pStyle w:val="NoSpacing"/>
        <w:rPr>
          <w:rFonts w:ascii="Times New Roman" w:hAnsi="Times New Roman"/>
          <w:color w:val="000000" w:themeColor="text1"/>
          <w:sz w:val="24"/>
          <w:szCs w:val="24"/>
        </w:rPr>
      </w:pPr>
      <w:r>
        <w:rPr>
          <w:rFonts w:ascii="Times New Roman" w:hAnsi="Times New Roman"/>
          <w:color w:val="000000" w:themeColor="text1"/>
          <w:sz w:val="24"/>
          <w:szCs w:val="24"/>
        </w:rPr>
        <w:t>Nw tabelwn mw poshtw jepen treguesit pwr numrin e kontratave dhe sipwrfaqet kullosore tw kontraktuar</w:t>
      </w:r>
      <w:r w:rsidR="00E13E4B" w:rsidRPr="008F5691">
        <w:rPr>
          <w:rFonts w:ascii="Times New Roman" w:hAnsi="Times New Roman"/>
          <w:color w:val="000000" w:themeColor="text1"/>
          <w:sz w:val="24"/>
          <w:szCs w:val="24"/>
        </w:rPr>
        <w:t xml:space="preserve"> sipas viteve </w:t>
      </w:r>
      <w:r>
        <w:rPr>
          <w:rFonts w:ascii="Times New Roman" w:hAnsi="Times New Roman"/>
          <w:color w:val="000000" w:themeColor="text1"/>
          <w:sz w:val="24"/>
          <w:szCs w:val="24"/>
        </w:rPr>
        <w:t>(</w:t>
      </w:r>
      <w:r w:rsidR="00E13E4B" w:rsidRPr="008F5691">
        <w:rPr>
          <w:rFonts w:ascii="Times New Roman" w:hAnsi="Times New Roman"/>
          <w:color w:val="000000" w:themeColor="text1"/>
          <w:sz w:val="24"/>
          <w:szCs w:val="24"/>
        </w:rPr>
        <w:t>2016, 2017 dhe 2018</w:t>
      </w:r>
      <w:r>
        <w:rPr>
          <w:rFonts w:ascii="Times New Roman" w:hAnsi="Times New Roman"/>
          <w:color w:val="000000" w:themeColor="text1"/>
          <w:sz w:val="24"/>
          <w:szCs w:val="24"/>
        </w:rPr>
        <w:t>).</w:t>
      </w:r>
      <w:r w:rsidR="00E13E4B" w:rsidRPr="008F5691">
        <w:rPr>
          <w:rFonts w:ascii="Times New Roman" w:hAnsi="Times New Roman"/>
          <w:color w:val="000000" w:themeColor="text1"/>
          <w:sz w:val="24"/>
          <w:szCs w:val="24"/>
        </w:rPr>
        <w:t xml:space="preserve"> </w:t>
      </w:r>
    </w:p>
    <w:p w:rsidR="00E13E4B" w:rsidRPr="008F5691" w:rsidRDefault="008F5691" w:rsidP="00E13E4B">
      <w:pPr>
        <w:pStyle w:val="NoSpacing"/>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 xml:space="preserve"> </w:t>
      </w:r>
    </w:p>
    <w:tbl>
      <w:tblPr>
        <w:tblStyle w:val="TableGrid"/>
        <w:tblW w:w="15445" w:type="dxa"/>
        <w:tblInd w:w="-5" w:type="dxa"/>
        <w:tblLayout w:type="fixed"/>
        <w:tblLook w:val="04A0" w:firstRow="1" w:lastRow="0" w:firstColumn="1" w:lastColumn="0" w:noHBand="0" w:noVBand="1"/>
      </w:tblPr>
      <w:tblGrid>
        <w:gridCol w:w="540"/>
        <w:gridCol w:w="1710"/>
        <w:gridCol w:w="1080"/>
        <w:gridCol w:w="1080"/>
        <w:gridCol w:w="1170"/>
        <w:gridCol w:w="450"/>
        <w:gridCol w:w="810"/>
        <w:gridCol w:w="1530"/>
        <w:gridCol w:w="1440"/>
        <w:gridCol w:w="2874"/>
        <w:gridCol w:w="1536"/>
        <w:gridCol w:w="305"/>
        <w:gridCol w:w="920"/>
      </w:tblGrid>
      <w:tr w:rsidR="008F5691" w:rsidRPr="008F5691" w:rsidTr="008F5691">
        <w:trPr>
          <w:trHeight w:val="285"/>
        </w:trPr>
        <w:tc>
          <w:tcPr>
            <w:tcW w:w="540" w:type="dxa"/>
            <w:vMerge w:val="restart"/>
            <w:vAlign w:val="center"/>
          </w:tcPr>
          <w:p w:rsidR="00E13E4B" w:rsidRPr="008F5691" w:rsidRDefault="00E13E4B" w:rsidP="008F5691">
            <w:pPr>
              <w:pStyle w:val="NoSpacing"/>
              <w:rPr>
                <w:rFonts w:ascii="Times New Roman" w:hAnsi="Times New Roman"/>
                <w:b/>
                <w:color w:val="000000" w:themeColor="text1"/>
                <w:sz w:val="24"/>
                <w:szCs w:val="24"/>
              </w:rPr>
            </w:pPr>
            <w:r w:rsidRPr="008F5691">
              <w:rPr>
                <w:rFonts w:ascii="Times New Roman" w:hAnsi="Times New Roman"/>
                <w:b/>
                <w:color w:val="000000" w:themeColor="text1"/>
                <w:sz w:val="24"/>
                <w:szCs w:val="24"/>
              </w:rPr>
              <w:t>N/R</w:t>
            </w:r>
          </w:p>
        </w:tc>
        <w:tc>
          <w:tcPr>
            <w:tcW w:w="1710" w:type="dxa"/>
            <w:vMerge w:val="restart"/>
            <w:tcBorders>
              <w:right w:val="single" w:sz="4" w:space="0" w:color="auto"/>
            </w:tcBorders>
            <w:vAlign w:val="center"/>
          </w:tcPr>
          <w:p w:rsidR="00E13E4B" w:rsidRPr="008F5691" w:rsidRDefault="00E13E4B" w:rsidP="008F5691">
            <w:pPr>
              <w:pStyle w:val="NoSpacing"/>
              <w:rPr>
                <w:rFonts w:ascii="Times New Roman" w:hAnsi="Times New Roman"/>
                <w:b/>
                <w:color w:val="000000" w:themeColor="text1"/>
                <w:sz w:val="24"/>
                <w:szCs w:val="24"/>
              </w:rPr>
            </w:pPr>
            <w:r w:rsidRPr="008F5691">
              <w:rPr>
                <w:rFonts w:ascii="Times New Roman" w:hAnsi="Times New Roman"/>
                <w:b/>
                <w:color w:val="000000" w:themeColor="text1"/>
                <w:sz w:val="24"/>
                <w:szCs w:val="24"/>
              </w:rPr>
              <w:t>AdZM-ja</w:t>
            </w:r>
          </w:p>
        </w:tc>
        <w:tc>
          <w:tcPr>
            <w:tcW w:w="2160" w:type="dxa"/>
            <w:gridSpan w:val="2"/>
            <w:tcBorders>
              <w:top w:val="single" w:sz="4" w:space="0" w:color="auto"/>
              <w:left w:val="single" w:sz="4" w:space="0" w:color="auto"/>
              <w:bottom w:val="single" w:sz="4" w:space="0" w:color="auto"/>
              <w:right w:val="nil"/>
            </w:tcBorders>
            <w:vAlign w:val="center"/>
          </w:tcPr>
          <w:p w:rsidR="00E13E4B" w:rsidRPr="008F5691" w:rsidRDefault="00E13E4B" w:rsidP="008F5691">
            <w:pPr>
              <w:pStyle w:val="NoSpacing"/>
              <w:jc w:val="center"/>
              <w:rPr>
                <w:rFonts w:ascii="Times New Roman" w:hAnsi="Times New Roman"/>
                <w:b/>
                <w:color w:val="000000" w:themeColor="text1"/>
                <w:sz w:val="24"/>
                <w:szCs w:val="24"/>
              </w:rPr>
            </w:pPr>
            <w:r w:rsidRPr="008F5691">
              <w:rPr>
                <w:rFonts w:ascii="Times New Roman" w:hAnsi="Times New Roman"/>
                <w:b/>
                <w:color w:val="000000" w:themeColor="text1"/>
                <w:sz w:val="24"/>
                <w:szCs w:val="24"/>
              </w:rPr>
              <w:t>Nr. kontratave</w:t>
            </w:r>
          </w:p>
        </w:tc>
        <w:tc>
          <w:tcPr>
            <w:tcW w:w="1170" w:type="dxa"/>
            <w:tcBorders>
              <w:top w:val="single" w:sz="4" w:space="0" w:color="auto"/>
              <w:left w:val="nil"/>
              <w:bottom w:val="single" w:sz="4" w:space="0" w:color="auto"/>
              <w:right w:val="single" w:sz="4" w:space="0" w:color="auto"/>
            </w:tcBorders>
          </w:tcPr>
          <w:p w:rsidR="00E13E4B" w:rsidRPr="008F5691" w:rsidRDefault="00E13E4B" w:rsidP="008F5691">
            <w:pPr>
              <w:pStyle w:val="NoSpacing"/>
              <w:rPr>
                <w:rFonts w:ascii="Times New Roman" w:hAnsi="Times New Roman"/>
                <w:color w:val="000000" w:themeColor="text1"/>
                <w:sz w:val="24"/>
                <w:szCs w:val="24"/>
              </w:rPr>
            </w:pPr>
          </w:p>
        </w:tc>
        <w:tc>
          <w:tcPr>
            <w:tcW w:w="450" w:type="dxa"/>
            <w:tcBorders>
              <w:top w:val="single" w:sz="4" w:space="0" w:color="auto"/>
              <w:left w:val="single" w:sz="4" w:space="0" w:color="auto"/>
              <w:bottom w:val="single" w:sz="4" w:space="0" w:color="auto"/>
              <w:right w:val="nil"/>
            </w:tcBorders>
          </w:tcPr>
          <w:p w:rsidR="00E13E4B" w:rsidRPr="008F5691" w:rsidRDefault="00E13E4B" w:rsidP="008F5691">
            <w:pPr>
              <w:pStyle w:val="NoSpacing"/>
              <w:rPr>
                <w:rFonts w:ascii="Times New Roman" w:hAnsi="Times New Roman"/>
                <w:b/>
                <w:color w:val="000000" w:themeColor="text1"/>
                <w:sz w:val="24"/>
                <w:szCs w:val="24"/>
              </w:rPr>
            </w:pPr>
          </w:p>
        </w:tc>
        <w:tc>
          <w:tcPr>
            <w:tcW w:w="3780" w:type="dxa"/>
            <w:gridSpan w:val="3"/>
            <w:tcBorders>
              <w:top w:val="single" w:sz="4" w:space="0" w:color="auto"/>
              <w:left w:val="nil"/>
              <w:bottom w:val="single" w:sz="4" w:space="0" w:color="auto"/>
              <w:right w:val="single" w:sz="4" w:space="0" w:color="auto"/>
            </w:tcBorders>
            <w:vAlign w:val="center"/>
          </w:tcPr>
          <w:p w:rsidR="00E13E4B" w:rsidRPr="008F5691" w:rsidRDefault="00E13E4B" w:rsidP="008F5691">
            <w:pPr>
              <w:pStyle w:val="NoSpacing"/>
              <w:rPr>
                <w:rFonts w:ascii="Times New Roman" w:hAnsi="Times New Roman"/>
                <w:b/>
                <w:color w:val="000000" w:themeColor="text1"/>
                <w:sz w:val="24"/>
                <w:szCs w:val="24"/>
              </w:rPr>
            </w:pPr>
            <w:r w:rsidRPr="008F5691">
              <w:rPr>
                <w:rFonts w:ascii="Times New Roman" w:hAnsi="Times New Roman"/>
                <w:b/>
                <w:color w:val="000000" w:themeColor="text1"/>
                <w:sz w:val="24"/>
                <w:szCs w:val="24"/>
              </w:rPr>
              <w:t>Sip. (ha)</w:t>
            </w:r>
          </w:p>
        </w:tc>
        <w:tc>
          <w:tcPr>
            <w:tcW w:w="2874" w:type="dxa"/>
            <w:tcBorders>
              <w:top w:val="nil"/>
              <w:left w:val="single" w:sz="4" w:space="0" w:color="auto"/>
              <w:bottom w:val="nil"/>
              <w:right w:val="nil"/>
            </w:tcBorders>
          </w:tcPr>
          <w:p w:rsidR="00E13E4B" w:rsidRPr="008F5691" w:rsidRDefault="00E13E4B" w:rsidP="008F5691">
            <w:pPr>
              <w:pStyle w:val="NoSpacing"/>
              <w:rPr>
                <w:rFonts w:ascii="Times New Roman" w:hAnsi="Times New Roman"/>
                <w:color w:val="000000" w:themeColor="text1"/>
                <w:sz w:val="24"/>
                <w:szCs w:val="24"/>
              </w:rPr>
            </w:pPr>
          </w:p>
        </w:tc>
        <w:tc>
          <w:tcPr>
            <w:tcW w:w="1536" w:type="dxa"/>
            <w:tcBorders>
              <w:top w:val="nil"/>
              <w:left w:val="nil"/>
              <w:bottom w:val="nil"/>
              <w:right w:val="nil"/>
            </w:tcBorders>
          </w:tcPr>
          <w:p w:rsidR="00E13E4B" w:rsidRPr="008F5691" w:rsidRDefault="00E13E4B" w:rsidP="008F5691">
            <w:pPr>
              <w:pStyle w:val="NoSpacing"/>
              <w:rPr>
                <w:rFonts w:ascii="Times New Roman" w:hAnsi="Times New Roman"/>
                <w:color w:val="000000" w:themeColor="text1"/>
                <w:sz w:val="24"/>
                <w:szCs w:val="24"/>
              </w:rPr>
            </w:pPr>
          </w:p>
        </w:tc>
        <w:tc>
          <w:tcPr>
            <w:tcW w:w="305" w:type="dxa"/>
            <w:vMerge w:val="restart"/>
            <w:tcBorders>
              <w:top w:val="nil"/>
              <w:left w:val="nil"/>
              <w:right w:val="nil"/>
            </w:tcBorders>
          </w:tcPr>
          <w:p w:rsidR="00E13E4B" w:rsidRPr="008F5691" w:rsidRDefault="00E13E4B" w:rsidP="008F5691">
            <w:pPr>
              <w:pStyle w:val="NoSpacing"/>
              <w:rPr>
                <w:rFonts w:ascii="Times New Roman" w:hAnsi="Times New Roman"/>
                <w:color w:val="000000" w:themeColor="text1"/>
                <w:sz w:val="24"/>
                <w:szCs w:val="24"/>
              </w:rPr>
            </w:pPr>
          </w:p>
        </w:tc>
        <w:tc>
          <w:tcPr>
            <w:tcW w:w="920" w:type="dxa"/>
            <w:vMerge w:val="restart"/>
            <w:tcBorders>
              <w:top w:val="nil"/>
              <w:left w:val="nil"/>
              <w:right w:val="nil"/>
            </w:tcBorders>
          </w:tcPr>
          <w:p w:rsidR="00E13E4B" w:rsidRPr="008F5691" w:rsidRDefault="00E13E4B" w:rsidP="008F5691">
            <w:pPr>
              <w:pStyle w:val="NoSpacing"/>
              <w:rPr>
                <w:rFonts w:ascii="Times New Roman" w:hAnsi="Times New Roman"/>
                <w:color w:val="000000" w:themeColor="text1"/>
                <w:sz w:val="24"/>
                <w:szCs w:val="24"/>
              </w:rPr>
            </w:pPr>
          </w:p>
        </w:tc>
      </w:tr>
      <w:tr w:rsidR="008F5691" w:rsidRPr="008F5691" w:rsidTr="008F5691">
        <w:trPr>
          <w:trHeight w:val="131"/>
        </w:trPr>
        <w:tc>
          <w:tcPr>
            <w:tcW w:w="540" w:type="dxa"/>
            <w:vMerge/>
            <w:vAlign w:val="center"/>
          </w:tcPr>
          <w:p w:rsidR="00E13E4B" w:rsidRPr="008F5691" w:rsidRDefault="00E13E4B" w:rsidP="008F5691">
            <w:pPr>
              <w:pStyle w:val="NoSpacing"/>
              <w:rPr>
                <w:rFonts w:ascii="Times New Roman" w:hAnsi="Times New Roman"/>
                <w:color w:val="000000" w:themeColor="text1"/>
                <w:sz w:val="24"/>
                <w:szCs w:val="24"/>
              </w:rPr>
            </w:pPr>
          </w:p>
        </w:tc>
        <w:tc>
          <w:tcPr>
            <w:tcW w:w="1710" w:type="dxa"/>
            <w:vMerge/>
            <w:vAlign w:val="center"/>
          </w:tcPr>
          <w:p w:rsidR="00E13E4B" w:rsidRPr="008F5691" w:rsidRDefault="00E13E4B" w:rsidP="008F5691">
            <w:pPr>
              <w:pStyle w:val="NoSpacing"/>
              <w:rPr>
                <w:rFonts w:ascii="Times New Roman" w:hAnsi="Times New Roman"/>
                <w:color w:val="000000" w:themeColor="text1"/>
                <w:sz w:val="24"/>
                <w:szCs w:val="24"/>
              </w:rPr>
            </w:pPr>
          </w:p>
        </w:tc>
        <w:tc>
          <w:tcPr>
            <w:tcW w:w="1080" w:type="dxa"/>
            <w:tcBorders>
              <w:top w:val="single" w:sz="4" w:space="0" w:color="auto"/>
            </w:tcBorders>
            <w:vAlign w:val="center"/>
          </w:tcPr>
          <w:p w:rsidR="00E13E4B" w:rsidRPr="008F5691" w:rsidRDefault="00E13E4B" w:rsidP="008F5691">
            <w:pPr>
              <w:pStyle w:val="NoSpacing"/>
              <w:jc w:val="center"/>
              <w:rPr>
                <w:rFonts w:ascii="Times New Roman" w:hAnsi="Times New Roman"/>
                <w:b/>
                <w:color w:val="000000" w:themeColor="text1"/>
                <w:sz w:val="24"/>
                <w:szCs w:val="24"/>
              </w:rPr>
            </w:pPr>
            <w:r w:rsidRPr="008F5691">
              <w:rPr>
                <w:rFonts w:ascii="Times New Roman" w:hAnsi="Times New Roman"/>
                <w:b/>
                <w:color w:val="000000" w:themeColor="text1"/>
                <w:sz w:val="24"/>
                <w:szCs w:val="24"/>
              </w:rPr>
              <w:t>2016</w:t>
            </w:r>
          </w:p>
        </w:tc>
        <w:tc>
          <w:tcPr>
            <w:tcW w:w="1080" w:type="dxa"/>
            <w:tcBorders>
              <w:top w:val="single" w:sz="4" w:space="0" w:color="auto"/>
            </w:tcBorders>
            <w:vAlign w:val="center"/>
          </w:tcPr>
          <w:p w:rsidR="00E13E4B" w:rsidRPr="008F5691" w:rsidRDefault="00E13E4B" w:rsidP="008F5691">
            <w:pPr>
              <w:pStyle w:val="NoSpacing"/>
              <w:jc w:val="center"/>
              <w:rPr>
                <w:rFonts w:ascii="Times New Roman" w:hAnsi="Times New Roman"/>
                <w:b/>
                <w:color w:val="000000" w:themeColor="text1"/>
                <w:sz w:val="24"/>
                <w:szCs w:val="24"/>
              </w:rPr>
            </w:pPr>
            <w:r w:rsidRPr="008F5691">
              <w:rPr>
                <w:rFonts w:ascii="Times New Roman" w:hAnsi="Times New Roman"/>
                <w:b/>
                <w:color w:val="000000" w:themeColor="text1"/>
                <w:sz w:val="24"/>
                <w:szCs w:val="24"/>
              </w:rPr>
              <w:t>2017</w:t>
            </w:r>
          </w:p>
        </w:tc>
        <w:tc>
          <w:tcPr>
            <w:tcW w:w="1170" w:type="dxa"/>
            <w:tcBorders>
              <w:top w:val="single" w:sz="4" w:space="0" w:color="auto"/>
            </w:tcBorders>
          </w:tcPr>
          <w:p w:rsidR="00E13E4B" w:rsidRPr="008F5691" w:rsidRDefault="00E13E4B" w:rsidP="008F5691">
            <w:pPr>
              <w:pStyle w:val="NoSpacing"/>
              <w:jc w:val="center"/>
              <w:rPr>
                <w:rFonts w:ascii="Times New Roman" w:hAnsi="Times New Roman"/>
                <w:b/>
                <w:color w:val="000000" w:themeColor="text1"/>
                <w:sz w:val="24"/>
                <w:szCs w:val="24"/>
              </w:rPr>
            </w:pPr>
            <w:r w:rsidRPr="008F5691">
              <w:rPr>
                <w:rFonts w:ascii="Times New Roman" w:hAnsi="Times New Roman"/>
                <w:b/>
                <w:color w:val="000000" w:themeColor="text1"/>
                <w:sz w:val="24"/>
                <w:szCs w:val="24"/>
              </w:rPr>
              <w:t>2018</w:t>
            </w:r>
          </w:p>
        </w:tc>
        <w:tc>
          <w:tcPr>
            <w:tcW w:w="1260" w:type="dxa"/>
            <w:gridSpan w:val="2"/>
            <w:tcBorders>
              <w:top w:val="single" w:sz="4" w:space="0" w:color="auto"/>
              <w:right w:val="single" w:sz="4" w:space="0" w:color="auto"/>
            </w:tcBorders>
            <w:vAlign w:val="center"/>
          </w:tcPr>
          <w:p w:rsidR="00E13E4B" w:rsidRPr="008F5691" w:rsidRDefault="00E13E4B" w:rsidP="008F5691">
            <w:pPr>
              <w:pStyle w:val="NoSpacing"/>
              <w:jc w:val="center"/>
              <w:rPr>
                <w:rFonts w:ascii="Times New Roman" w:hAnsi="Times New Roman"/>
                <w:b/>
                <w:color w:val="000000" w:themeColor="text1"/>
                <w:sz w:val="24"/>
                <w:szCs w:val="24"/>
              </w:rPr>
            </w:pPr>
            <w:r w:rsidRPr="008F5691">
              <w:rPr>
                <w:rFonts w:ascii="Times New Roman" w:hAnsi="Times New Roman"/>
                <w:b/>
                <w:color w:val="000000" w:themeColor="text1"/>
                <w:sz w:val="24"/>
                <w:szCs w:val="24"/>
              </w:rPr>
              <w:t>2016</w:t>
            </w:r>
          </w:p>
        </w:tc>
        <w:tc>
          <w:tcPr>
            <w:tcW w:w="1530" w:type="dxa"/>
            <w:tcBorders>
              <w:top w:val="single" w:sz="4" w:space="0" w:color="auto"/>
            </w:tcBorders>
            <w:vAlign w:val="center"/>
          </w:tcPr>
          <w:p w:rsidR="00E13E4B" w:rsidRPr="008F5691" w:rsidRDefault="00E13E4B" w:rsidP="008F5691">
            <w:pPr>
              <w:pStyle w:val="NoSpacing"/>
              <w:jc w:val="center"/>
              <w:rPr>
                <w:rFonts w:ascii="Times New Roman" w:hAnsi="Times New Roman"/>
                <w:b/>
                <w:color w:val="000000" w:themeColor="text1"/>
                <w:sz w:val="24"/>
                <w:szCs w:val="24"/>
              </w:rPr>
            </w:pPr>
            <w:r w:rsidRPr="008F5691">
              <w:rPr>
                <w:rFonts w:ascii="Times New Roman" w:hAnsi="Times New Roman"/>
                <w:b/>
                <w:color w:val="000000" w:themeColor="text1"/>
                <w:sz w:val="24"/>
                <w:szCs w:val="24"/>
              </w:rPr>
              <w:t>2017</w:t>
            </w:r>
          </w:p>
        </w:tc>
        <w:tc>
          <w:tcPr>
            <w:tcW w:w="1440" w:type="dxa"/>
            <w:tcBorders>
              <w:top w:val="single" w:sz="4" w:space="0" w:color="auto"/>
              <w:bottom w:val="single" w:sz="4" w:space="0" w:color="auto"/>
              <w:right w:val="single" w:sz="4" w:space="0" w:color="auto"/>
            </w:tcBorders>
            <w:vAlign w:val="center"/>
          </w:tcPr>
          <w:p w:rsidR="00E13E4B" w:rsidRPr="008F5691" w:rsidRDefault="00E13E4B" w:rsidP="008F5691">
            <w:pPr>
              <w:pStyle w:val="NoSpacing"/>
              <w:jc w:val="center"/>
              <w:rPr>
                <w:rFonts w:ascii="Times New Roman" w:hAnsi="Times New Roman"/>
                <w:b/>
                <w:color w:val="000000" w:themeColor="text1"/>
                <w:sz w:val="24"/>
                <w:szCs w:val="24"/>
              </w:rPr>
            </w:pPr>
            <w:r w:rsidRPr="008F5691">
              <w:rPr>
                <w:rFonts w:ascii="Times New Roman" w:hAnsi="Times New Roman"/>
                <w:b/>
                <w:color w:val="000000" w:themeColor="text1"/>
                <w:sz w:val="24"/>
                <w:szCs w:val="24"/>
              </w:rPr>
              <w:t>2018</w:t>
            </w:r>
          </w:p>
        </w:tc>
        <w:tc>
          <w:tcPr>
            <w:tcW w:w="2874" w:type="dxa"/>
            <w:tcBorders>
              <w:top w:val="nil"/>
              <w:left w:val="single" w:sz="4" w:space="0" w:color="auto"/>
              <w:bottom w:val="nil"/>
              <w:right w:val="nil"/>
            </w:tcBorders>
          </w:tcPr>
          <w:p w:rsidR="00E13E4B" w:rsidRPr="008F5691" w:rsidRDefault="00E13E4B" w:rsidP="008F5691">
            <w:pPr>
              <w:pStyle w:val="NoSpacing"/>
              <w:rPr>
                <w:rFonts w:ascii="Times New Roman" w:hAnsi="Times New Roman"/>
                <w:color w:val="000000" w:themeColor="text1"/>
                <w:sz w:val="24"/>
                <w:szCs w:val="24"/>
              </w:rPr>
            </w:pPr>
          </w:p>
        </w:tc>
        <w:tc>
          <w:tcPr>
            <w:tcW w:w="1536" w:type="dxa"/>
            <w:tcBorders>
              <w:top w:val="nil"/>
              <w:left w:val="nil"/>
              <w:bottom w:val="nil"/>
              <w:right w:val="nil"/>
            </w:tcBorders>
          </w:tcPr>
          <w:p w:rsidR="00E13E4B" w:rsidRPr="008F5691" w:rsidRDefault="00E13E4B" w:rsidP="008F5691">
            <w:pPr>
              <w:pStyle w:val="NoSpacing"/>
              <w:rPr>
                <w:rFonts w:ascii="Times New Roman" w:hAnsi="Times New Roman"/>
                <w:color w:val="000000" w:themeColor="text1"/>
                <w:sz w:val="24"/>
                <w:szCs w:val="24"/>
              </w:rPr>
            </w:pPr>
          </w:p>
        </w:tc>
        <w:tc>
          <w:tcPr>
            <w:tcW w:w="305" w:type="dxa"/>
            <w:vMerge/>
            <w:tcBorders>
              <w:left w:val="nil"/>
              <w:bottom w:val="nil"/>
              <w:right w:val="nil"/>
            </w:tcBorders>
          </w:tcPr>
          <w:p w:rsidR="00E13E4B" w:rsidRPr="008F5691" w:rsidRDefault="00E13E4B" w:rsidP="008F5691">
            <w:pPr>
              <w:pStyle w:val="NoSpacing"/>
              <w:rPr>
                <w:rFonts w:ascii="Times New Roman" w:hAnsi="Times New Roman"/>
                <w:color w:val="000000" w:themeColor="text1"/>
                <w:sz w:val="24"/>
                <w:szCs w:val="24"/>
              </w:rPr>
            </w:pPr>
          </w:p>
        </w:tc>
        <w:tc>
          <w:tcPr>
            <w:tcW w:w="920" w:type="dxa"/>
            <w:vMerge/>
            <w:tcBorders>
              <w:left w:val="nil"/>
              <w:bottom w:val="nil"/>
              <w:right w:val="nil"/>
            </w:tcBorders>
          </w:tcPr>
          <w:p w:rsidR="00E13E4B" w:rsidRPr="008F5691" w:rsidRDefault="00E13E4B" w:rsidP="008F5691">
            <w:pPr>
              <w:pStyle w:val="NoSpacing"/>
              <w:rPr>
                <w:rFonts w:ascii="Times New Roman" w:hAnsi="Times New Roman"/>
                <w:color w:val="000000" w:themeColor="text1"/>
                <w:sz w:val="24"/>
                <w:szCs w:val="24"/>
              </w:rPr>
            </w:pPr>
          </w:p>
        </w:tc>
      </w:tr>
      <w:tr w:rsidR="008F5691" w:rsidRPr="008F5691" w:rsidTr="008F5691">
        <w:trPr>
          <w:trHeight w:val="58"/>
        </w:trPr>
        <w:tc>
          <w:tcPr>
            <w:tcW w:w="540" w:type="dxa"/>
            <w:tcBorders>
              <w:top w:val="single" w:sz="4" w:space="0" w:color="auto"/>
            </w:tcBorders>
          </w:tcPr>
          <w:p w:rsidR="00E13E4B" w:rsidRPr="008F5691" w:rsidRDefault="00E13E4B" w:rsidP="008F5691">
            <w:pPr>
              <w:pStyle w:val="NoSpacing"/>
              <w:rPr>
                <w:rFonts w:ascii="Times New Roman" w:hAnsi="Times New Roman"/>
                <w:color w:val="000000" w:themeColor="text1"/>
                <w:sz w:val="24"/>
                <w:szCs w:val="24"/>
              </w:rPr>
            </w:pPr>
            <w:r w:rsidRPr="008F5691">
              <w:rPr>
                <w:rFonts w:ascii="Times New Roman" w:hAnsi="Times New Roman"/>
                <w:color w:val="000000" w:themeColor="text1"/>
                <w:sz w:val="24"/>
                <w:szCs w:val="24"/>
              </w:rPr>
              <w:t>1</w:t>
            </w:r>
          </w:p>
        </w:tc>
        <w:tc>
          <w:tcPr>
            <w:tcW w:w="1710" w:type="dxa"/>
            <w:tcBorders>
              <w:top w:val="single" w:sz="4" w:space="0" w:color="auto"/>
            </w:tcBorders>
          </w:tcPr>
          <w:p w:rsidR="00E13E4B" w:rsidRPr="008F5691" w:rsidRDefault="00E13E4B" w:rsidP="008F5691">
            <w:pPr>
              <w:pStyle w:val="NoSpacing"/>
              <w:rPr>
                <w:rFonts w:ascii="Times New Roman" w:hAnsi="Times New Roman"/>
                <w:color w:val="000000" w:themeColor="text1"/>
                <w:sz w:val="24"/>
                <w:szCs w:val="24"/>
              </w:rPr>
            </w:pPr>
            <w:r w:rsidRPr="008F5691">
              <w:rPr>
                <w:rFonts w:ascii="Times New Roman" w:hAnsi="Times New Roman"/>
                <w:color w:val="000000" w:themeColor="text1"/>
                <w:sz w:val="24"/>
                <w:szCs w:val="24"/>
              </w:rPr>
              <w:t>Berat</w:t>
            </w:r>
          </w:p>
        </w:tc>
        <w:tc>
          <w:tcPr>
            <w:tcW w:w="1080" w:type="dxa"/>
            <w:tcBorders>
              <w:top w:val="single" w:sz="4" w:space="0" w:color="auto"/>
            </w:tcBorders>
          </w:tcPr>
          <w:p w:rsidR="00E13E4B" w:rsidRPr="008F5691" w:rsidRDefault="00E13E4B" w:rsidP="008F5691">
            <w:pPr>
              <w:pStyle w:val="NoSpacing"/>
              <w:jc w:val="center"/>
              <w:rPr>
                <w:rFonts w:ascii="Times New Roman" w:hAnsi="Times New Roman"/>
                <w:color w:val="000000" w:themeColor="text1"/>
                <w:sz w:val="24"/>
                <w:szCs w:val="24"/>
              </w:rPr>
            </w:pPr>
            <w:r w:rsidRPr="008F5691">
              <w:rPr>
                <w:rFonts w:ascii="Times New Roman" w:hAnsi="Times New Roman"/>
                <w:color w:val="000000" w:themeColor="text1"/>
                <w:sz w:val="24"/>
                <w:szCs w:val="24"/>
              </w:rPr>
              <w:t>13</w:t>
            </w:r>
          </w:p>
        </w:tc>
        <w:tc>
          <w:tcPr>
            <w:tcW w:w="1080" w:type="dxa"/>
            <w:tcBorders>
              <w:top w:val="single" w:sz="4" w:space="0" w:color="auto"/>
            </w:tcBorders>
          </w:tcPr>
          <w:p w:rsidR="00E13E4B" w:rsidRPr="008F5691" w:rsidRDefault="00E13E4B" w:rsidP="008F5691">
            <w:pPr>
              <w:pStyle w:val="NoSpacing"/>
              <w:jc w:val="center"/>
              <w:rPr>
                <w:rFonts w:ascii="Times New Roman" w:hAnsi="Times New Roman"/>
                <w:color w:val="000000" w:themeColor="text1"/>
                <w:sz w:val="24"/>
                <w:szCs w:val="24"/>
              </w:rPr>
            </w:pPr>
            <w:r w:rsidRPr="008F5691">
              <w:rPr>
                <w:rFonts w:ascii="Times New Roman" w:hAnsi="Times New Roman"/>
                <w:color w:val="000000" w:themeColor="text1"/>
                <w:sz w:val="24"/>
                <w:szCs w:val="24"/>
              </w:rPr>
              <w:t>27</w:t>
            </w:r>
          </w:p>
        </w:tc>
        <w:tc>
          <w:tcPr>
            <w:tcW w:w="1170" w:type="dxa"/>
            <w:tcBorders>
              <w:top w:val="single" w:sz="4" w:space="0" w:color="auto"/>
            </w:tcBorders>
          </w:tcPr>
          <w:p w:rsidR="00E13E4B" w:rsidRPr="008F5691" w:rsidRDefault="00E13E4B" w:rsidP="008F5691">
            <w:pPr>
              <w:pStyle w:val="NoSpacing"/>
              <w:jc w:val="center"/>
              <w:rPr>
                <w:rFonts w:ascii="Times New Roman" w:hAnsi="Times New Roman"/>
                <w:color w:val="000000" w:themeColor="text1"/>
                <w:sz w:val="24"/>
                <w:szCs w:val="24"/>
              </w:rPr>
            </w:pPr>
            <w:r w:rsidRPr="008F5691">
              <w:rPr>
                <w:rFonts w:ascii="Times New Roman" w:hAnsi="Times New Roman"/>
                <w:color w:val="000000" w:themeColor="text1"/>
                <w:sz w:val="24"/>
                <w:szCs w:val="24"/>
              </w:rPr>
              <w:t>20</w:t>
            </w:r>
          </w:p>
        </w:tc>
        <w:tc>
          <w:tcPr>
            <w:tcW w:w="1260" w:type="dxa"/>
            <w:gridSpan w:val="2"/>
            <w:tcBorders>
              <w:top w:val="single" w:sz="4" w:space="0" w:color="auto"/>
              <w:right w:val="single" w:sz="4" w:space="0" w:color="auto"/>
            </w:tcBorders>
          </w:tcPr>
          <w:p w:rsidR="00E13E4B" w:rsidRPr="008F5691" w:rsidRDefault="00E13E4B" w:rsidP="008F5691">
            <w:pPr>
              <w:pStyle w:val="NoSpacing"/>
              <w:jc w:val="right"/>
              <w:rPr>
                <w:rFonts w:ascii="Times New Roman" w:hAnsi="Times New Roman"/>
                <w:color w:val="000000" w:themeColor="text1"/>
                <w:sz w:val="24"/>
                <w:szCs w:val="24"/>
              </w:rPr>
            </w:pPr>
            <w:r w:rsidRPr="008F5691">
              <w:rPr>
                <w:rFonts w:ascii="Times New Roman" w:hAnsi="Times New Roman"/>
                <w:color w:val="000000" w:themeColor="text1"/>
                <w:sz w:val="24"/>
                <w:szCs w:val="24"/>
              </w:rPr>
              <w:t>881.0</w:t>
            </w:r>
          </w:p>
        </w:tc>
        <w:tc>
          <w:tcPr>
            <w:tcW w:w="1530" w:type="dxa"/>
            <w:tcBorders>
              <w:top w:val="single" w:sz="4" w:space="0" w:color="auto"/>
            </w:tcBorders>
          </w:tcPr>
          <w:p w:rsidR="00E13E4B" w:rsidRPr="008F5691" w:rsidRDefault="00E13E4B" w:rsidP="008F5691">
            <w:pPr>
              <w:pStyle w:val="NoSpacing"/>
              <w:jc w:val="right"/>
              <w:rPr>
                <w:rFonts w:ascii="Times New Roman" w:hAnsi="Times New Roman"/>
                <w:color w:val="000000" w:themeColor="text1"/>
                <w:sz w:val="24"/>
                <w:szCs w:val="24"/>
              </w:rPr>
            </w:pPr>
            <w:r w:rsidRPr="008F5691">
              <w:rPr>
                <w:rFonts w:ascii="Times New Roman" w:hAnsi="Times New Roman"/>
                <w:color w:val="000000" w:themeColor="text1"/>
                <w:sz w:val="24"/>
                <w:szCs w:val="24"/>
              </w:rPr>
              <w:t>1421.0</w:t>
            </w:r>
          </w:p>
        </w:tc>
        <w:tc>
          <w:tcPr>
            <w:tcW w:w="1440" w:type="dxa"/>
            <w:tcBorders>
              <w:top w:val="single" w:sz="4" w:space="0" w:color="auto"/>
              <w:bottom w:val="single" w:sz="4" w:space="0" w:color="auto"/>
              <w:right w:val="single" w:sz="4" w:space="0" w:color="auto"/>
            </w:tcBorders>
          </w:tcPr>
          <w:p w:rsidR="00E13E4B" w:rsidRPr="008F5691" w:rsidRDefault="00E13E4B" w:rsidP="008F5691">
            <w:pPr>
              <w:pStyle w:val="NoSpacing"/>
              <w:jc w:val="right"/>
              <w:rPr>
                <w:rFonts w:ascii="Times New Roman" w:hAnsi="Times New Roman"/>
                <w:color w:val="000000" w:themeColor="text1"/>
                <w:sz w:val="24"/>
                <w:szCs w:val="24"/>
              </w:rPr>
            </w:pPr>
            <w:r w:rsidRPr="008F5691">
              <w:rPr>
                <w:rFonts w:ascii="Times New Roman" w:hAnsi="Times New Roman"/>
                <w:color w:val="000000" w:themeColor="text1"/>
                <w:sz w:val="24"/>
                <w:szCs w:val="24"/>
              </w:rPr>
              <w:t>1292.2</w:t>
            </w:r>
            <w:r w:rsidR="008F5691">
              <w:rPr>
                <w:rFonts w:ascii="Times New Roman" w:hAnsi="Times New Roman"/>
                <w:color w:val="000000" w:themeColor="text1"/>
                <w:sz w:val="24"/>
                <w:szCs w:val="24"/>
              </w:rPr>
              <w:t>0</w:t>
            </w:r>
          </w:p>
        </w:tc>
        <w:tc>
          <w:tcPr>
            <w:tcW w:w="2874" w:type="dxa"/>
            <w:tcBorders>
              <w:top w:val="nil"/>
              <w:left w:val="single" w:sz="4" w:space="0" w:color="auto"/>
              <w:bottom w:val="nil"/>
              <w:right w:val="nil"/>
            </w:tcBorders>
          </w:tcPr>
          <w:p w:rsidR="00E13E4B" w:rsidRPr="008F5691" w:rsidRDefault="00E13E4B" w:rsidP="008F5691">
            <w:pPr>
              <w:pStyle w:val="NoSpacing"/>
              <w:rPr>
                <w:rFonts w:ascii="Times New Roman" w:hAnsi="Times New Roman"/>
                <w:color w:val="000000" w:themeColor="text1"/>
                <w:sz w:val="24"/>
                <w:szCs w:val="24"/>
              </w:rPr>
            </w:pPr>
          </w:p>
        </w:tc>
        <w:tc>
          <w:tcPr>
            <w:tcW w:w="1536" w:type="dxa"/>
            <w:tcBorders>
              <w:top w:val="nil"/>
              <w:left w:val="nil"/>
              <w:bottom w:val="nil"/>
              <w:right w:val="nil"/>
            </w:tcBorders>
          </w:tcPr>
          <w:p w:rsidR="00E13E4B" w:rsidRPr="008F5691" w:rsidRDefault="00E13E4B" w:rsidP="008F5691">
            <w:pPr>
              <w:pStyle w:val="NoSpacing"/>
              <w:rPr>
                <w:rFonts w:ascii="Times New Roman" w:hAnsi="Times New Roman"/>
                <w:color w:val="000000" w:themeColor="text1"/>
                <w:sz w:val="24"/>
                <w:szCs w:val="24"/>
              </w:rPr>
            </w:pPr>
          </w:p>
        </w:tc>
        <w:tc>
          <w:tcPr>
            <w:tcW w:w="305" w:type="dxa"/>
            <w:tcBorders>
              <w:top w:val="nil"/>
              <w:left w:val="nil"/>
              <w:bottom w:val="nil"/>
              <w:right w:val="nil"/>
            </w:tcBorders>
          </w:tcPr>
          <w:p w:rsidR="00E13E4B" w:rsidRPr="008F5691" w:rsidRDefault="00E13E4B" w:rsidP="008F5691">
            <w:pPr>
              <w:pStyle w:val="NoSpacing"/>
              <w:rPr>
                <w:rFonts w:ascii="Times New Roman" w:hAnsi="Times New Roman"/>
                <w:color w:val="000000" w:themeColor="text1"/>
                <w:sz w:val="24"/>
                <w:szCs w:val="24"/>
              </w:rPr>
            </w:pPr>
          </w:p>
        </w:tc>
        <w:tc>
          <w:tcPr>
            <w:tcW w:w="920" w:type="dxa"/>
            <w:tcBorders>
              <w:top w:val="nil"/>
              <w:left w:val="nil"/>
              <w:bottom w:val="nil"/>
              <w:right w:val="nil"/>
            </w:tcBorders>
          </w:tcPr>
          <w:p w:rsidR="00E13E4B" w:rsidRPr="008F5691" w:rsidRDefault="00E13E4B" w:rsidP="008F5691">
            <w:pPr>
              <w:pStyle w:val="NoSpacing"/>
              <w:rPr>
                <w:rFonts w:ascii="Times New Roman" w:hAnsi="Times New Roman"/>
                <w:color w:val="000000" w:themeColor="text1"/>
                <w:sz w:val="24"/>
                <w:szCs w:val="24"/>
              </w:rPr>
            </w:pPr>
          </w:p>
        </w:tc>
      </w:tr>
      <w:tr w:rsidR="008F5691" w:rsidRPr="008F5691" w:rsidTr="008F5691">
        <w:trPr>
          <w:trHeight w:val="350"/>
        </w:trPr>
        <w:tc>
          <w:tcPr>
            <w:tcW w:w="540" w:type="dxa"/>
          </w:tcPr>
          <w:p w:rsidR="00E13E4B" w:rsidRPr="008F5691" w:rsidRDefault="00E13E4B" w:rsidP="008F5691">
            <w:pPr>
              <w:pStyle w:val="NoSpacing"/>
              <w:rPr>
                <w:rFonts w:ascii="Times New Roman" w:hAnsi="Times New Roman"/>
                <w:color w:val="000000" w:themeColor="text1"/>
                <w:sz w:val="24"/>
                <w:szCs w:val="24"/>
              </w:rPr>
            </w:pPr>
            <w:r w:rsidRPr="008F5691">
              <w:rPr>
                <w:rFonts w:ascii="Times New Roman" w:hAnsi="Times New Roman"/>
                <w:color w:val="000000" w:themeColor="text1"/>
                <w:sz w:val="24"/>
                <w:szCs w:val="24"/>
              </w:rPr>
              <w:t>2</w:t>
            </w:r>
          </w:p>
        </w:tc>
        <w:tc>
          <w:tcPr>
            <w:tcW w:w="1710" w:type="dxa"/>
          </w:tcPr>
          <w:p w:rsidR="00E13E4B" w:rsidRPr="008F5691" w:rsidRDefault="00E13E4B" w:rsidP="008F5691">
            <w:pPr>
              <w:pStyle w:val="NoSpacing"/>
              <w:rPr>
                <w:rFonts w:ascii="Times New Roman" w:hAnsi="Times New Roman"/>
                <w:color w:val="000000" w:themeColor="text1"/>
                <w:sz w:val="24"/>
                <w:szCs w:val="24"/>
              </w:rPr>
            </w:pPr>
            <w:r w:rsidRPr="008F5691">
              <w:rPr>
                <w:rFonts w:ascii="Times New Roman" w:hAnsi="Times New Roman"/>
                <w:color w:val="000000" w:themeColor="text1"/>
                <w:sz w:val="24"/>
                <w:szCs w:val="24"/>
              </w:rPr>
              <w:t>Dibër</w:t>
            </w:r>
          </w:p>
        </w:tc>
        <w:tc>
          <w:tcPr>
            <w:tcW w:w="1080" w:type="dxa"/>
          </w:tcPr>
          <w:p w:rsidR="00E13E4B" w:rsidRPr="008F5691" w:rsidRDefault="00E13E4B" w:rsidP="008F5691">
            <w:pPr>
              <w:pStyle w:val="NoSpacing"/>
              <w:jc w:val="center"/>
              <w:rPr>
                <w:rFonts w:ascii="Times New Roman" w:hAnsi="Times New Roman"/>
                <w:color w:val="000000" w:themeColor="text1"/>
                <w:sz w:val="24"/>
                <w:szCs w:val="24"/>
              </w:rPr>
            </w:pPr>
            <w:r w:rsidRPr="008F5691">
              <w:rPr>
                <w:rFonts w:ascii="Times New Roman" w:hAnsi="Times New Roman"/>
                <w:color w:val="000000" w:themeColor="text1"/>
                <w:sz w:val="24"/>
                <w:szCs w:val="24"/>
              </w:rPr>
              <w:t>6</w:t>
            </w:r>
          </w:p>
        </w:tc>
        <w:tc>
          <w:tcPr>
            <w:tcW w:w="1080" w:type="dxa"/>
          </w:tcPr>
          <w:p w:rsidR="00E13E4B" w:rsidRPr="008F5691" w:rsidRDefault="00E13E4B" w:rsidP="008F5691">
            <w:pPr>
              <w:pStyle w:val="NoSpacing"/>
              <w:jc w:val="center"/>
              <w:rPr>
                <w:rFonts w:ascii="Times New Roman" w:hAnsi="Times New Roman"/>
                <w:color w:val="000000" w:themeColor="text1"/>
                <w:sz w:val="24"/>
                <w:szCs w:val="24"/>
              </w:rPr>
            </w:pPr>
            <w:r w:rsidRPr="008F5691">
              <w:rPr>
                <w:rFonts w:ascii="Times New Roman" w:hAnsi="Times New Roman"/>
                <w:color w:val="000000" w:themeColor="text1"/>
                <w:sz w:val="24"/>
                <w:szCs w:val="24"/>
              </w:rPr>
              <w:t>3</w:t>
            </w:r>
          </w:p>
        </w:tc>
        <w:tc>
          <w:tcPr>
            <w:tcW w:w="1170" w:type="dxa"/>
          </w:tcPr>
          <w:p w:rsidR="00E13E4B" w:rsidRPr="008F5691" w:rsidRDefault="00E13E4B" w:rsidP="008F5691">
            <w:pPr>
              <w:pStyle w:val="NoSpacing"/>
              <w:jc w:val="center"/>
              <w:rPr>
                <w:rFonts w:ascii="Times New Roman" w:hAnsi="Times New Roman"/>
                <w:color w:val="000000" w:themeColor="text1"/>
                <w:sz w:val="24"/>
                <w:szCs w:val="24"/>
              </w:rPr>
            </w:pPr>
            <w:r w:rsidRPr="008F5691">
              <w:rPr>
                <w:rFonts w:ascii="Times New Roman" w:hAnsi="Times New Roman"/>
                <w:color w:val="000000" w:themeColor="text1"/>
                <w:sz w:val="24"/>
                <w:szCs w:val="24"/>
              </w:rPr>
              <w:t>7</w:t>
            </w:r>
          </w:p>
        </w:tc>
        <w:tc>
          <w:tcPr>
            <w:tcW w:w="1260" w:type="dxa"/>
            <w:gridSpan w:val="2"/>
            <w:tcBorders>
              <w:right w:val="single" w:sz="4" w:space="0" w:color="auto"/>
            </w:tcBorders>
          </w:tcPr>
          <w:p w:rsidR="00E13E4B" w:rsidRPr="008F5691" w:rsidRDefault="00E13E4B" w:rsidP="008F5691">
            <w:pPr>
              <w:pStyle w:val="NoSpacing"/>
              <w:jc w:val="right"/>
              <w:rPr>
                <w:rFonts w:ascii="Times New Roman" w:hAnsi="Times New Roman"/>
                <w:color w:val="000000" w:themeColor="text1"/>
                <w:sz w:val="24"/>
                <w:szCs w:val="24"/>
              </w:rPr>
            </w:pPr>
            <w:r w:rsidRPr="008F5691">
              <w:rPr>
                <w:rFonts w:ascii="Times New Roman" w:hAnsi="Times New Roman"/>
                <w:color w:val="000000" w:themeColor="text1"/>
                <w:sz w:val="24"/>
                <w:szCs w:val="24"/>
              </w:rPr>
              <w:t>177.0</w:t>
            </w:r>
          </w:p>
        </w:tc>
        <w:tc>
          <w:tcPr>
            <w:tcW w:w="1530" w:type="dxa"/>
          </w:tcPr>
          <w:p w:rsidR="00E13E4B" w:rsidRPr="008F5691" w:rsidRDefault="00E13E4B" w:rsidP="008F5691">
            <w:pPr>
              <w:pStyle w:val="NoSpacing"/>
              <w:jc w:val="right"/>
              <w:rPr>
                <w:rFonts w:ascii="Times New Roman" w:hAnsi="Times New Roman"/>
                <w:color w:val="000000" w:themeColor="text1"/>
                <w:sz w:val="24"/>
                <w:szCs w:val="24"/>
              </w:rPr>
            </w:pPr>
            <w:r w:rsidRPr="008F5691">
              <w:rPr>
                <w:rFonts w:ascii="Times New Roman" w:hAnsi="Times New Roman"/>
                <w:color w:val="000000" w:themeColor="text1"/>
                <w:sz w:val="24"/>
                <w:szCs w:val="24"/>
              </w:rPr>
              <w:t>92.0</w:t>
            </w:r>
          </w:p>
        </w:tc>
        <w:tc>
          <w:tcPr>
            <w:tcW w:w="1440" w:type="dxa"/>
            <w:tcBorders>
              <w:top w:val="single" w:sz="4" w:space="0" w:color="auto"/>
              <w:bottom w:val="single" w:sz="4" w:space="0" w:color="auto"/>
              <w:right w:val="single" w:sz="4" w:space="0" w:color="auto"/>
            </w:tcBorders>
          </w:tcPr>
          <w:p w:rsidR="00E13E4B" w:rsidRPr="008F5691" w:rsidRDefault="00E13E4B" w:rsidP="008F5691">
            <w:pPr>
              <w:pStyle w:val="NoSpacing"/>
              <w:jc w:val="right"/>
              <w:rPr>
                <w:rFonts w:ascii="Times New Roman" w:hAnsi="Times New Roman"/>
                <w:color w:val="000000" w:themeColor="text1"/>
                <w:sz w:val="24"/>
                <w:szCs w:val="24"/>
              </w:rPr>
            </w:pPr>
            <w:r w:rsidRPr="008F5691">
              <w:rPr>
                <w:rFonts w:ascii="Times New Roman" w:hAnsi="Times New Roman"/>
                <w:color w:val="000000" w:themeColor="text1"/>
                <w:sz w:val="24"/>
                <w:szCs w:val="24"/>
              </w:rPr>
              <w:t>162.1</w:t>
            </w:r>
            <w:r w:rsidR="008F5691">
              <w:rPr>
                <w:rFonts w:ascii="Times New Roman" w:hAnsi="Times New Roman"/>
                <w:color w:val="000000" w:themeColor="text1"/>
                <w:sz w:val="24"/>
                <w:szCs w:val="24"/>
              </w:rPr>
              <w:t>0</w:t>
            </w:r>
          </w:p>
        </w:tc>
        <w:tc>
          <w:tcPr>
            <w:tcW w:w="2874" w:type="dxa"/>
            <w:tcBorders>
              <w:top w:val="nil"/>
              <w:left w:val="single" w:sz="4" w:space="0" w:color="auto"/>
              <w:bottom w:val="nil"/>
              <w:right w:val="nil"/>
            </w:tcBorders>
          </w:tcPr>
          <w:p w:rsidR="00E13E4B" w:rsidRPr="008F5691" w:rsidRDefault="00E13E4B" w:rsidP="008F5691">
            <w:pPr>
              <w:pStyle w:val="NoSpacing"/>
              <w:rPr>
                <w:rFonts w:ascii="Times New Roman" w:hAnsi="Times New Roman"/>
                <w:color w:val="000000" w:themeColor="text1"/>
                <w:sz w:val="24"/>
                <w:szCs w:val="24"/>
              </w:rPr>
            </w:pPr>
          </w:p>
        </w:tc>
        <w:tc>
          <w:tcPr>
            <w:tcW w:w="1536" w:type="dxa"/>
            <w:tcBorders>
              <w:top w:val="nil"/>
              <w:left w:val="nil"/>
              <w:bottom w:val="nil"/>
              <w:right w:val="nil"/>
            </w:tcBorders>
          </w:tcPr>
          <w:p w:rsidR="00E13E4B" w:rsidRPr="008F5691" w:rsidRDefault="00E13E4B" w:rsidP="008F5691">
            <w:pPr>
              <w:pStyle w:val="NoSpacing"/>
              <w:rPr>
                <w:rFonts w:ascii="Times New Roman" w:hAnsi="Times New Roman"/>
                <w:color w:val="000000" w:themeColor="text1"/>
                <w:sz w:val="24"/>
                <w:szCs w:val="24"/>
              </w:rPr>
            </w:pPr>
          </w:p>
        </w:tc>
        <w:tc>
          <w:tcPr>
            <w:tcW w:w="305" w:type="dxa"/>
            <w:tcBorders>
              <w:top w:val="nil"/>
              <w:left w:val="nil"/>
              <w:bottom w:val="nil"/>
              <w:right w:val="nil"/>
            </w:tcBorders>
          </w:tcPr>
          <w:p w:rsidR="00E13E4B" w:rsidRPr="008F5691" w:rsidRDefault="00E13E4B" w:rsidP="008F5691">
            <w:pPr>
              <w:pStyle w:val="NoSpacing"/>
              <w:rPr>
                <w:rFonts w:ascii="Times New Roman" w:hAnsi="Times New Roman"/>
                <w:color w:val="000000" w:themeColor="text1"/>
                <w:sz w:val="24"/>
                <w:szCs w:val="24"/>
              </w:rPr>
            </w:pPr>
          </w:p>
        </w:tc>
        <w:tc>
          <w:tcPr>
            <w:tcW w:w="920" w:type="dxa"/>
            <w:tcBorders>
              <w:top w:val="nil"/>
              <w:left w:val="nil"/>
              <w:bottom w:val="nil"/>
              <w:right w:val="nil"/>
            </w:tcBorders>
          </w:tcPr>
          <w:p w:rsidR="00E13E4B" w:rsidRPr="008F5691" w:rsidRDefault="00E13E4B" w:rsidP="008F5691">
            <w:pPr>
              <w:pStyle w:val="NoSpacing"/>
              <w:rPr>
                <w:rFonts w:ascii="Times New Roman" w:hAnsi="Times New Roman"/>
                <w:color w:val="000000" w:themeColor="text1"/>
                <w:sz w:val="24"/>
                <w:szCs w:val="24"/>
              </w:rPr>
            </w:pPr>
          </w:p>
        </w:tc>
      </w:tr>
      <w:tr w:rsidR="008F5691" w:rsidRPr="008F5691" w:rsidTr="008F5691">
        <w:trPr>
          <w:trHeight w:val="227"/>
        </w:trPr>
        <w:tc>
          <w:tcPr>
            <w:tcW w:w="540" w:type="dxa"/>
          </w:tcPr>
          <w:p w:rsidR="00E13E4B" w:rsidRPr="008F5691" w:rsidRDefault="00E13E4B" w:rsidP="008F5691">
            <w:pPr>
              <w:pStyle w:val="NoSpacing"/>
              <w:rPr>
                <w:rFonts w:ascii="Times New Roman" w:hAnsi="Times New Roman"/>
                <w:color w:val="000000" w:themeColor="text1"/>
                <w:sz w:val="24"/>
                <w:szCs w:val="24"/>
              </w:rPr>
            </w:pPr>
            <w:r w:rsidRPr="008F5691">
              <w:rPr>
                <w:rFonts w:ascii="Times New Roman" w:hAnsi="Times New Roman"/>
                <w:color w:val="000000" w:themeColor="text1"/>
                <w:sz w:val="24"/>
                <w:szCs w:val="24"/>
              </w:rPr>
              <w:t>3</w:t>
            </w:r>
          </w:p>
        </w:tc>
        <w:tc>
          <w:tcPr>
            <w:tcW w:w="1710" w:type="dxa"/>
          </w:tcPr>
          <w:p w:rsidR="00E13E4B" w:rsidRPr="008F5691" w:rsidRDefault="00E13E4B" w:rsidP="008F5691">
            <w:pPr>
              <w:pStyle w:val="NoSpacing"/>
              <w:rPr>
                <w:rFonts w:ascii="Times New Roman" w:hAnsi="Times New Roman"/>
                <w:color w:val="000000" w:themeColor="text1"/>
                <w:sz w:val="24"/>
                <w:szCs w:val="24"/>
              </w:rPr>
            </w:pPr>
            <w:r w:rsidRPr="008F5691">
              <w:rPr>
                <w:rFonts w:ascii="Times New Roman" w:hAnsi="Times New Roman"/>
                <w:color w:val="000000" w:themeColor="text1"/>
                <w:sz w:val="24"/>
                <w:szCs w:val="24"/>
              </w:rPr>
              <w:t>Elbasan</w:t>
            </w:r>
          </w:p>
        </w:tc>
        <w:tc>
          <w:tcPr>
            <w:tcW w:w="1080" w:type="dxa"/>
          </w:tcPr>
          <w:p w:rsidR="00E13E4B" w:rsidRPr="008F5691" w:rsidRDefault="00E13E4B" w:rsidP="008F5691">
            <w:pPr>
              <w:pStyle w:val="NoSpacing"/>
              <w:jc w:val="center"/>
              <w:rPr>
                <w:rFonts w:ascii="Times New Roman" w:hAnsi="Times New Roman"/>
                <w:color w:val="000000" w:themeColor="text1"/>
                <w:sz w:val="24"/>
                <w:szCs w:val="24"/>
              </w:rPr>
            </w:pPr>
            <w:r w:rsidRPr="008F5691">
              <w:rPr>
                <w:rFonts w:ascii="Times New Roman" w:hAnsi="Times New Roman"/>
                <w:color w:val="000000" w:themeColor="text1"/>
                <w:sz w:val="24"/>
                <w:szCs w:val="24"/>
              </w:rPr>
              <w:t>23</w:t>
            </w:r>
          </w:p>
        </w:tc>
        <w:tc>
          <w:tcPr>
            <w:tcW w:w="1080" w:type="dxa"/>
          </w:tcPr>
          <w:p w:rsidR="00E13E4B" w:rsidRPr="008F5691" w:rsidRDefault="00E13E4B" w:rsidP="008F5691">
            <w:pPr>
              <w:pStyle w:val="NoSpacing"/>
              <w:jc w:val="center"/>
              <w:rPr>
                <w:rFonts w:ascii="Times New Roman" w:hAnsi="Times New Roman"/>
                <w:color w:val="000000" w:themeColor="text1"/>
                <w:sz w:val="24"/>
                <w:szCs w:val="24"/>
              </w:rPr>
            </w:pPr>
            <w:r w:rsidRPr="008F5691">
              <w:rPr>
                <w:rFonts w:ascii="Times New Roman" w:hAnsi="Times New Roman"/>
                <w:color w:val="000000" w:themeColor="text1"/>
                <w:sz w:val="24"/>
                <w:szCs w:val="24"/>
              </w:rPr>
              <w:t>23</w:t>
            </w:r>
          </w:p>
        </w:tc>
        <w:tc>
          <w:tcPr>
            <w:tcW w:w="1170" w:type="dxa"/>
          </w:tcPr>
          <w:p w:rsidR="00E13E4B" w:rsidRPr="008F5691" w:rsidRDefault="00E13E4B" w:rsidP="008F5691">
            <w:pPr>
              <w:pStyle w:val="NoSpacing"/>
              <w:jc w:val="center"/>
              <w:rPr>
                <w:rFonts w:ascii="Times New Roman" w:hAnsi="Times New Roman"/>
                <w:color w:val="000000" w:themeColor="text1"/>
                <w:sz w:val="24"/>
                <w:szCs w:val="24"/>
              </w:rPr>
            </w:pPr>
            <w:r w:rsidRPr="008F5691">
              <w:rPr>
                <w:rFonts w:ascii="Times New Roman" w:hAnsi="Times New Roman"/>
                <w:color w:val="000000" w:themeColor="text1"/>
                <w:sz w:val="24"/>
                <w:szCs w:val="24"/>
              </w:rPr>
              <w:t>20</w:t>
            </w:r>
          </w:p>
        </w:tc>
        <w:tc>
          <w:tcPr>
            <w:tcW w:w="1260" w:type="dxa"/>
            <w:gridSpan w:val="2"/>
            <w:tcBorders>
              <w:right w:val="single" w:sz="4" w:space="0" w:color="auto"/>
            </w:tcBorders>
          </w:tcPr>
          <w:p w:rsidR="00E13E4B" w:rsidRPr="008F5691" w:rsidRDefault="00E13E4B" w:rsidP="008F5691">
            <w:pPr>
              <w:pStyle w:val="NoSpacing"/>
              <w:jc w:val="right"/>
              <w:rPr>
                <w:rFonts w:ascii="Times New Roman" w:hAnsi="Times New Roman"/>
                <w:color w:val="000000" w:themeColor="text1"/>
                <w:sz w:val="24"/>
                <w:szCs w:val="24"/>
              </w:rPr>
            </w:pPr>
            <w:r w:rsidRPr="008F5691">
              <w:rPr>
                <w:rFonts w:ascii="Times New Roman" w:hAnsi="Times New Roman"/>
                <w:color w:val="000000" w:themeColor="text1"/>
                <w:sz w:val="24"/>
                <w:szCs w:val="24"/>
              </w:rPr>
              <w:t>586.0</w:t>
            </w:r>
          </w:p>
        </w:tc>
        <w:tc>
          <w:tcPr>
            <w:tcW w:w="1530" w:type="dxa"/>
          </w:tcPr>
          <w:p w:rsidR="00E13E4B" w:rsidRPr="008F5691" w:rsidRDefault="00E13E4B" w:rsidP="008F5691">
            <w:pPr>
              <w:pStyle w:val="NoSpacing"/>
              <w:jc w:val="right"/>
              <w:rPr>
                <w:rFonts w:ascii="Times New Roman" w:hAnsi="Times New Roman"/>
                <w:color w:val="000000" w:themeColor="text1"/>
                <w:sz w:val="24"/>
                <w:szCs w:val="24"/>
              </w:rPr>
            </w:pPr>
            <w:r w:rsidRPr="008F5691">
              <w:rPr>
                <w:rFonts w:ascii="Times New Roman" w:hAnsi="Times New Roman"/>
                <w:color w:val="000000" w:themeColor="text1"/>
                <w:sz w:val="24"/>
                <w:szCs w:val="24"/>
              </w:rPr>
              <w:t>502.0</w:t>
            </w:r>
          </w:p>
        </w:tc>
        <w:tc>
          <w:tcPr>
            <w:tcW w:w="1440" w:type="dxa"/>
            <w:tcBorders>
              <w:top w:val="single" w:sz="4" w:space="0" w:color="auto"/>
              <w:right w:val="single" w:sz="4" w:space="0" w:color="auto"/>
            </w:tcBorders>
          </w:tcPr>
          <w:p w:rsidR="00E13E4B" w:rsidRPr="008F5691" w:rsidRDefault="00E13E4B" w:rsidP="008F5691">
            <w:pPr>
              <w:pStyle w:val="NoSpacing"/>
              <w:jc w:val="right"/>
              <w:rPr>
                <w:rFonts w:ascii="Times New Roman" w:hAnsi="Times New Roman"/>
                <w:color w:val="000000" w:themeColor="text1"/>
                <w:sz w:val="24"/>
                <w:szCs w:val="24"/>
              </w:rPr>
            </w:pPr>
            <w:r w:rsidRPr="008F5691">
              <w:rPr>
                <w:rFonts w:ascii="Times New Roman" w:hAnsi="Times New Roman"/>
                <w:color w:val="000000" w:themeColor="text1"/>
                <w:sz w:val="24"/>
                <w:szCs w:val="24"/>
              </w:rPr>
              <w:t>462.21</w:t>
            </w:r>
          </w:p>
        </w:tc>
        <w:tc>
          <w:tcPr>
            <w:tcW w:w="2874" w:type="dxa"/>
            <w:tcBorders>
              <w:top w:val="nil"/>
              <w:left w:val="single" w:sz="4" w:space="0" w:color="auto"/>
              <w:bottom w:val="nil"/>
              <w:right w:val="nil"/>
            </w:tcBorders>
          </w:tcPr>
          <w:p w:rsidR="00E13E4B" w:rsidRPr="008F5691" w:rsidRDefault="00E13E4B" w:rsidP="008F5691">
            <w:pPr>
              <w:pStyle w:val="NoSpacing"/>
              <w:rPr>
                <w:rFonts w:ascii="Times New Roman" w:hAnsi="Times New Roman"/>
                <w:color w:val="000000" w:themeColor="text1"/>
                <w:sz w:val="24"/>
                <w:szCs w:val="24"/>
              </w:rPr>
            </w:pPr>
          </w:p>
        </w:tc>
        <w:tc>
          <w:tcPr>
            <w:tcW w:w="1536" w:type="dxa"/>
            <w:tcBorders>
              <w:top w:val="nil"/>
              <w:left w:val="nil"/>
              <w:bottom w:val="nil"/>
              <w:right w:val="nil"/>
            </w:tcBorders>
          </w:tcPr>
          <w:p w:rsidR="00E13E4B" w:rsidRPr="008F5691" w:rsidRDefault="00E13E4B" w:rsidP="008F5691">
            <w:pPr>
              <w:pStyle w:val="NoSpacing"/>
              <w:rPr>
                <w:rFonts w:ascii="Times New Roman" w:hAnsi="Times New Roman"/>
                <w:color w:val="000000" w:themeColor="text1"/>
                <w:sz w:val="24"/>
                <w:szCs w:val="24"/>
              </w:rPr>
            </w:pPr>
          </w:p>
        </w:tc>
        <w:tc>
          <w:tcPr>
            <w:tcW w:w="305" w:type="dxa"/>
            <w:tcBorders>
              <w:top w:val="nil"/>
              <w:left w:val="nil"/>
              <w:bottom w:val="nil"/>
              <w:right w:val="nil"/>
            </w:tcBorders>
          </w:tcPr>
          <w:p w:rsidR="00E13E4B" w:rsidRPr="008F5691" w:rsidRDefault="00E13E4B" w:rsidP="008F5691">
            <w:pPr>
              <w:pStyle w:val="NoSpacing"/>
              <w:rPr>
                <w:rFonts w:ascii="Times New Roman" w:hAnsi="Times New Roman"/>
                <w:color w:val="000000" w:themeColor="text1"/>
                <w:sz w:val="24"/>
                <w:szCs w:val="24"/>
              </w:rPr>
            </w:pPr>
          </w:p>
        </w:tc>
        <w:tc>
          <w:tcPr>
            <w:tcW w:w="920" w:type="dxa"/>
            <w:tcBorders>
              <w:top w:val="nil"/>
              <w:left w:val="nil"/>
              <w:bottom w:val="nil"/>
              <w:right w:val="nil"/>
            </w:tcBorders>
          </w:tcPr>
          <w:p w:rsidR="00E13E4B" w:rsidRPr="008F5691" w:rsidRDefault="00E13E4B" w:rsidP="008F5691">
            <w:pPr>
              <w:pStyle w:val="NoSpacing"/>
              <w:rPr>
                <w:rFonts w:ascii="Times New Roman" w:hAnsi="Times New Roman"/>
                <w:color w:val="000000" w:themeColor="text1"/>
                <w:sz w:val="24"/>
                <w:szCs w:val="24"/>
              </w:rPr>
            </w:pPr>
          </w:p>
        </w:tc>
      </w:tr>
      <w:tr w:rsidR="008F5691" w:rsidRPr="008F5691" w:rsidTr="008F5691">
        <w:trPr>
          <w:trHeight w:val="227"/>
        </w:trPr>
        <w:tc>
          <w:tcPr>
            <w:tcW w:w="540" w:type="dxa"/>
          </w:tcPr>
          <w:p w:rsidR="00E13E4B" w:rsidRPr="008F5691" w:rsidRDefault="00E13E4B" w:rsidP="008F5691">
            <w:pPr>
              <w:pStyle w:val="NoSpacing"/>
              <w:rPr>
                <w:rFonts w:ascii="Times New Roman" w:hAnsi="Times New Roman"/>
                <w:color w:val="000000" w:themeColor="text1"/>
                <w:sz w:val="24"/>
                <w:szCs w:val="24"/>
              </w:rPr>
            </w:pPr>
            <w:r w:rsidRPr="008F5691">
              <w:rPr>
                <w:rFonts w:ascii="Times New Roman" w:hAnsi="Times New Roman"/>
                <w:color w:val="000000" w:themeColor="text1"/>
                <w:sz w:val="24"/>
                <w:szCs w:val="24"/>
              </w:rPr>
              <w:t>4</w:t>
            </w:r>
          </w:p>
        </w:tc>
        <w:tc>
          <w:tcPr>
            <w:tcW w:w="1710" w:type="dxa"/>
          </w:tcPr>
          <w:p w:rsidR="00E13E4B" w:rsidRPr="008F5691" w:rsidRDefault="00E13E4B" w:rsidP="008F5691">
            <w:pPr>
              <w:pStyle w:val="NoSpacing"/>
              <w:rPr>
                <w:rFonts w:ascii="Times New Roman" w:hAnsi="Times New Roman"/>
                <w:color w:val="000000" w:themeColor="text1"/>
                <w:sz w:val="24"/>
                <w:szCs w:val="24"/>
              </w:rPr>
            </w:pPr>
            <w:r w:rsidRPr="008F5691">
              <w:rPr>
                <w:rFonts w:ascii="Times New Roman" w:hAnsi="Times New Roman"/>
                <w:color w:val="000000" w:themeColor="text1"/>
                <w:sz w:val="24"/>
                <w:szCs w:val="24"/>
              </w:rPr>
              <w:t>Gjirokastër</w:t>
            </w:r>
          </w:p>
        </w:tc>
        <w:tc>
          <w:tcPr>
            <w:tcW w:w="1080" w:type="dxa"/>
          </w:tcPr>
          <w:p w:rsidR="00E13E4B" w:rsidRPr="008F5691" w:rsidRDefault="00E13E4B" w:rsidP="008F5691">
            <w:pPr>
              <w:pStyle w:val="NoSpacing"/>
              <w:jc w:val="center"/>
              <w:rPr>
                <w:rFonts w:ascii="Times New Roman" w:hAnsi="Times New Roman"/>
                <w:color w:val="000000" w:themeColor="text1"/>
                <w:sz w:val="24"/>
                <w:szCs w:val="24"/>
              </w:rPr>
            </w:pPr>
            <w:r w:rsidRPr="008F5691">
              <w:rPr>
                <w:rFonts w:ascii="Times New Roman" w:hAnsi="Times New Roman"/>
                <w:color w:val="000000" w:themeColor="text1"/>
                <w:sz w:val="24"/>
                <w:szCs w:val="24"/>
              </w:rPr>
              <w:t>12</w:t>
            </w:r>
          </w:p>
        </w:tc>
        <w:tc>
          <w:tcPr>
            <w:tcW w:w="1080" w:type="dxa"/>
          </w:tcPr>
          <w:p w:rsidR="00E13E4B" w:rsidRPr="008F5691" w:rsidRDefault="00E13E4B" w:rsidP="008F5691">
            <w:pPr>
              <w:pStyle w:val="NoSpacing"/>
              <w:jc w:val="center"/>
              <w:rPr>
                <w:rFonts w:ascii="Times New Roman" w:hAnsi="Times New Roman"/>
                <w:color w:val="000000" w:themeColor="text1"/>
                <w:sz w:val="24"/>
                <w:szCs w:val="24"/>
              </w:rPr>
            </w:pPr>
            <w:r w:rsidRPr="008F5691">
              <w:rPr>
                <w:rFonts w:ascii="Times New Roman" w:hAnsi="Times New Roman"/>
                <w:color w:val="000000" w:themeColor="text1"/>
                <w:sz w:val="24"/>
                <w:szCs w:val="24"/>
              </w:rPr>
              <w:t>35</w:t>
            </w:r>
          </w:p>
        </w:tc>
        <w:tc>
          <w:tcPr>
            <w:tcW w:w="1170" w:type="dxa"/>
          </w:tcPr>
          <w:p w:rsidR="00E13E4B" w:rsidRPr="008F5691" w:rsidRDefault="00E13E4B" w:rsidP="008F5691">
            <w:pPr>
              <w:pStyle w:val="NoSpacing"/>
              <w:jc w:val="center"/>
              <w:rPr>
                <w:rFonts w:ascii="Times New Roman" w:hAnsi="Times New Roman"/>
                <w:color w:val="000000" w:themeColor="text1"/>
                <w:sz w:val="24"/>
                <w:szCs w:val="24"/>
              </w:rPr>
            </w:pPr>
            <w:r w:rsidRPr="008F5691">
              <w:rPr>
                <w:rFonts w:ascii="Times New Roman" w:hAnsi="Times New Roman"/>
                <w:color w:val="000000" w:themeColor="text1"/>
                <w:sz w:val="24"/>
                <w:szCs w:val="24"/>
              </w:rPr>
              <w:t>37</w:t>
            </w:r>
          </w:p>
        </w:tc>
        <w:tc>
          <w:tcPr>
            <w:tcW w:w="1260" w:type="dxa"/>
            <w:gridSpan w:val="2"/>
            <w:tcBorders>
              <w:right w:val="single" w:sz="4" w:space="0" w:color="auto"/>
            </w:tcBorders>
          </w:tcPr>
          <w:p w:rsidR="00E13E4B" w:rsidRPr="008F5691" w:rsidRDefault="00E13E4B" w:rsidP="008F5691">
            <w:pPr>
              <w:pStyle w:val="NoSpacing"/>
              <w:jc w:val="right"/>
              <w:rPr>
                <w:rFonts w:ascii="Times New Roman" w:hAnsi="Times New Roman"/>
                <w:color w:val="000000" w:themeColor="text1"/>
                <w:sz w:val="24"/>
                <w:szCs w:val="24"/>
              </w:rPr>
            </w:pPr>
            <w:r w:rsidRPr="008F5691">
              <w:rPr>
                <w:rFonts w:ascii="Times New Roman" w:hAnsi="Times New Roman"/>
                <w:color w:val="000000" w:themeColor="text1"/>
                <w:sz w:val="24"/>
                <w:szCs w:val="24"/>
              </w:rPr>
              <w:t>1580.0</w:t>
            </w:r>
          </w:p>
        </w:tc>
        <w:tc>
          <w:tcPr>
            <w:tcW w:w="1530" w:type="dxa"/>
          </w:tcPr>
          <w:p w:rsidR="00E13E4B" w:rsidRPr="008F5691" w:rsidRDefault="00E13E4B" w:rsidP="008F5691">
            <w:pPr>
              <w:pStyle w:val="NoSpacing"/>
              <w:jc w:val="right"/>
              <w:rPr>
                <w:rFonts w:ascii="Times New Roman" w:hAnsi="Times New Roman"/>
                <w:color w:val="000000" w:themeColor="text1"/>
                <w:sz w:val="24"/>
                <w:szCs w:val="24"/>
              </w:rPr>
            </w:pPr>
            <w:r w:rsidRPr="008F5691">
              <w:rPr>
                <w:rFonts w:ascii="Times New Roman" w:hAnsi="Times New Roman"/>
                <w:color w:val="000000" w:themeColor="text1"/>
                <w:sz w:val="24"/>
                <w:szCs w:val="24"/>
              </w:rPr>
              <w:t>3058.0</w:t>
            </w:r>
          </w:p>
        </w:tc>
        <w:tc>
          <w:tcPr>
            <w:tcW w:w="1440" w:type="dxa"/>
            <w:tcBorders>
              <w:right w:val="single" w:sz="4" w:space="0" w:color="auto"/>
            </w:tcBorders>
          </w:tcPr>
          <w:p w:rsidR="00E13E4B" w:rsidRPr="008F5691" w:rsidRDefault="00E13E4B" w:rsidP="008F5691">
            <w:pPr>
              <w:pStyle w:val="NoSpacing"/>
              <w:jc w:val="right"/>
              <w:rPr>
                <w:rFonts w:ascii="Times New Roman" w:hAnsi="Times New Roman"/>
                <w:color w:val="000000" w:themeColor="text1"/>
                <w:sz w:val="24"/>
                <w:szCs w:val="24"/>
              </w:rPr>
            </w:pPr>
            <w:r w:rsidRPr="008F5691">
              <w:rPr>
                <w:rFonts w:ascii="Times New Roman" w:hAnsi="Times New Roman"/>
                <w:color w:val="000000" w:themeColor="text1"/>
                <w:sz w:val="24"/>
                <w:szCs w:val="24"/>
              </w:rPr>
              <w:t>4161</w:t>
            </w:r>
            <w:r w:rsidR="008F5691">
              <w:rPr>
                <w:rFonts w:ascii="Times New Roman" w:hAnsi="Times New Roman"/>
                <w:color w:val="000000" w:themeColor="text1"/>
                <w:sz w:val="24"/>
                <w:szCs w:val="24"/>
              </w:rPr>
              <w:t>.00</w:t>
            </w:r>
          </w:p>
        </w:tc>
        <w:tc>
          <w:tcPr>
            <w:tcW w:w="2874" w:type="dxa"/>
            <w:tcBorders>
              <w:top w:val="nil"/>
              <w:left w:val="single" w:sz="4" w:space="0" w:color="auto"/>
              <w:bottom w:val="nil"/>
              <w:right w:val="nil"/>
            </w:tcBorders>
          </w:tcPr>
          <w:p w:rsidR="00E13E4B" w:rsidRPr="008F5691" w:rsidRDefault="00E13E4B" w:rsidP="008F5691">
            <w:pPr>
              <w:pStyle w:val="NoSpacing"/>
              <w:rPr>
                <w:rFonts w:ascii="Times New Roman" w:hAnsi="Times New Roman"/>
                <w:color w:val="000000" w:themeColor="text1"/>
                <w:sz w:val="24"/>
                <w:szCs w:val="24"/>
              </w:rPr>
            </w:pPr>
          </w:p>
        </w:tc>
        <w:tc>
          <w:tcPr>
            <w:tcW w:w="1536" w:type="dxa"/>
            <w:tcBorders>
              <w:top w:val="nil"/>
              <w:left w:val="nil"/>
              <w:bottom w:val="nil"/>
              <w:right w:val="nil"/>
            </w:tcBorders>
          </w:tcPr>
          <w:p w:rsidR="00E13E4B" w:rsidRPr="008F5691" w:rsidRDefault="00E13E4B" w:rsidP="008F5691">
            <w:pPr>
              <w:pStyle w:val="NoSpacing"/>
              <w:rPr>
                <w:rFonts w:ascii="Times New Roman" w:hAnsi="Times New Roman"/>
                <w:color w:val="000000" w:themeColor="text1"/>
                <w:sz w:val="24"/>
                <w:szCs w:val="24"/>
              </w:rPr>
            </w:pPr>
          </w:p>
        </w:tc>
        <w:tc>
          <w:tcPr>
            <w:tcW w:w="305" w:type="dxa"/>
            <w:tcBorders>
              <w:top w:val="nil"/>
              <w:left w:val="nil"/>
              <w:bottom w:val="nil"/>
              <w:right w:val="nil"/>
            </w:tcBorders>
          </w:tcPr>
          <w:p w:rsidR="00E13E4B" w:rsidRPr="008F5691" w:rsidRDefault="00E13E4B" w:rsidP="008F5691">
            <w:pPr>
              <w:pStyle w:val="NoSpacing"/>
              <w:rPr>
                <w:rFonts w:ascii="Times New Roman" w:hAnsi="Times New Roman"/>
                <w:color w:val="000000" w:themeColor="text1"/>
                <w:sz w:val="24"/>
                <w:szCs w:val="24"/>
              </w:rPr>
            </w:pPr>
          </w:p>
        </w:tc>
        <w:tc>
          <w:tcPr>
            <w:tcW w:w="920" w:type="dxa"/>
            <w:tcBorders>
              <w:top w:val="nil"/>
              <w:left w:val="nil"/>
              <w:bottom w:val="nil"/>
              <w:right w:val="nil"/>
            </w:tcBorders>
          </w:tcPr>
          <w:p w:rsidR="00E13E4B" w:rsidRPr="008F5691" w:rsidRDefault="00E13E4B" w:rsidP="008F5691">
            <w:pPr>
              <w:pStyle w:val="NoSpacing"/>
              <w:rPr>
                <w:rFonts w:ascii="Times New Roman" w:hAnsi="Times New Roman"/>
                <w:color w:val="000000" w:themeColor="text1"/>
                <w:sz w:val="24"/>
                <w:szCs w:val="24"/>
              </w:rPr>
            </w:pPr>
          </w:p>
        </w:tc>
      </w:tr>
      <w:tr w:rsidR="008F5691" w:rsidRPr="008F5691" w:rsidTr="008F5691">
        <w:trPr>
          <w:trHeight w:val="227"/>
        </w:trPr>
        <w:tc>
          <w:tcPr>
            <w:tcW w:w="540" w:type="dxa"/>
          </w:tcPr>
          <w:p w:rsidR="00E13E4B" w:rsidRPr="008F5691" w:rsidRDefault="00E13E4B" w:rsidP="008F5691">
            <w:pPr>
              <w:pStyle w:val="NoSpacing"/>
              <w:rPr>
                <w:rFonts w:ascii="Times New Roman" w:hAnsi="Times New Roman"/>
                <w:color w:val="000000" w:themeColor="text1"/>
                <w:sz w:val="24"/>
                <w:szCs w:val="24"/>
              </w:rPr>
            </w:pPr>
            <w:r w:rsidRPr="008F5691">
              <w:rPr>
                <w:rFonts w:ascii="Times New Roman" w:hAnsi="Times New Roman"/>
                <w:color w:val="000000" w:themeColor="text1"/>
                <w:sz w:val="24"/>
                <w:szCs w:val="24"/>
              </w:rPr>
              <w:t>5</w:t>
            </w:r>
          </w:p>
        </w:tc>
        <w:tc>
          <w:tcPr>
            <w:tcW w:w="1710" w:type="dxa"/>
          </w:tcPr>
          <w:p w:rsidR="00E13E4B" w:rsidRPr="008F5691" w:rsidRDefault="00E13E4B" w:rsidP="008F5691">
            <w:pPr>
              <w:pStyle w:val="NoSpacing"/>
              <w:rPr>
                <w:rFonts w:ascii="Times New Roman" w:hAnsi="Times New Roman"/>
                <w:color w:val="000000" w:themeColor="text1"/>
                <w:sz w:val="24"/>
                <w:szCs w:val="24"/>
              </w:rPr>
            </w:pPr>
            <w:r w:rsidRPr="008F5691">
              <w:rPr>
                <w:rFonts w:ascii="Times New Roman" w:hAnsi="Times New Roman"/>
                <w:color w:val="000000" w:themeColor="text1"/>
                <w:sz w:val="24"/>
                <w:szCs w:val="24"/>
              </w:rPr>
              <w:t>Korçë</w:t>
            </w:r>
          </w:p>
        </w:tc>
        <w:tc>
          <w:tcPr>
            <w:tcW w:w="1080" w:type="dxa"/>
          </w:tcPr>
          <w:p w:rsidR="00E13E4B" w:rsidRPr="008F5691" w:rsidRDefault="00E13E4B" w:rsidP="008F5691">
            <w:pPr>
              <w:pStyle w:val="NoSpacing"/>
              <w:jc w:val="center"/>
              <w:rPr>
                <w:rFonts w:ascii="Times New Roman" w:hAnsi="Times New Roman"/>
                <w:color w:val="000000" w:themeColor="text1"/>
                <w:sz w:val="24"/>
                <w:szCs w:val="24"/>
              </w:rPr>
            </w:pPr>
            <w:r w:rsidRPr="008F5691">
              <w:rPr>
                <w:rFonts w:ascii="Times New Roman" w:hAnsi="Times New Roman"/>
                <w:color w:val="000000" w:themeColor="text1"/>
                <w:sz w:val="24"/>
                <w:szCs w:val="24"/>
              </w:rPr>
              <w:t>19</w:t>
            </w:r>
          </w:p>
        </w:tc>
        <w:tc>
          <w:tcPr>
            <w:tcW w:w="1080" w:type="dxa"/>
          </w:tcPr>
          <w:p w:rsidR="00E13E4B" w:rsidRPr="008F5691" w:rsidRDefault="00E13E4B" w:rsidP="008F5691">
            <w:pPr>
              <w:pStyle w:val="NoSpacing"/>
              <w:jc w:val="center"/>
              <w:rPr>
                <w:rFonts w:ascii="Times New Roman" w:hAnsi="Times New Roman"/>
                <w:color w:val="000000" w:themeColor="text1"/>
                <w:sz w:val="24"/>
                <w:szCs w:val="24"/>
              </w:rPr>
            </w:pPr>
            <w:r w:rsidRPr="008F5691">
              <w:rPr>
                <w:rFonts w:ascii="Times New Roman" w:hAnsi="Times New Roman"/>
                <w:color w:val="000000" w:themeColor="text1"/>
                <w:sz w:val="24"/>
                <w:szCs w:val="24"/>
              </w:rPr>
              <w:t>18</w:t>
            </w:r>
          </w:p>
        </w:tc>
        <w:tc>
          <w:tcPr>
            <w:tcW w:w="1170" w:type="dxa"/>
          </w:tcPr>
          <w:p w:rsidR="00E13E4B" w:rsidRPr="008F5691" w:rsidRDefault="00E13E4B" w:rsidP="008F5691">
            <w:pPr>
              <w:pStyle w:val="NoSpacing"/>
              <w:jc w:val="center"/>
              <w:rPr>
                <w:rFonts w:ascii="Times New Roman" w:hAnsi="Times New Roman"/>
                <w:color w:val="000000" w:themeColor="text1"/>
                <w:sz w:val="24"/>
                <w:szCs w:val="24"/>
              </w:rPr>
            </w:pPr>
            <w:r w:rsidRPr="008F5691">
              <w:rPr>
                <w:rFonts w:ascii="Times New Roman" w:hAnsi="Times New Roman"/>
                <w:color w:val="000000" w:themeColor="text1"/>
                <w:sz w:val="24"/>
                <w:szCs w:val="24"/>
              </w:rPr>
              <w:t>24</w:t>
            </w:r>
          </w:p>
        </w:tc>
        <w:tc>
          <w:tcPr>
            <w:tcW w:w="1260" w:type="dxa"/>
            <w:gridSpan w:val="2"/>
            <w:tcBorders>
              <w:right w:val="single" w:sz="4" w:space="0" w:color="auto"/>
            </w:tcBorders>
          </w:tcPr>
          <w:p w:rsidR="00E13E4B" w:rsidRPr="008F5691" w:rsidRDefault="00E13E4B" w:rsidP="008F5691">
            <w:pPr>
              <w:pStyle w:val="NoSpacing"/>
              <w:jc w:val="right"/>
              <w:rPr>
                <w:rFonts w:ascii="Times New Roman" w:hAnsi="Times New Roman"/>
                <w:color w:val="000000" w:themeColor="text1"/>
                <w:sz w:val="24"/>
                <w:szCs w:val="24"/>
              </w:rPr>
            </w:pPr>
            <w:r w:rsidRPr="008F5691">
              <w:rPr>
                <w:rFonts w:ascii="Times New Roman" w:hAnsi="Times New Roman"/>
                <w:color w:val="000000" w:themeColor="text1"/>
                <w:sz w:val="24"/>
                <w:szCs w:val="24"/>
              </w:rPr>
              <w:t>2200.0</w:t>
            </w:r>
          </w:p>
        </w:tc>
        <w:tc>
          <w:tcPr>
            <w:tcW w:w="1530" w:type="dxa"/>
          </w:tcPr>
          <w:p w:rsidR="00E13E4B" w:rsidRPr="008F5691" w:rsidRDefault="00E13E4B" w:rsidP="008F5691">
            <w:pPr>
              <w:pStyle w:val="NoSpacing"/>
              <w:jc w:val="right"/>
              <w:rPr>
                <w:rFonts w:ascii="Times New Roman" w:hAnsi="Times New Roman"/>
                <w:color w:val="000000" w:themeColor="text1"/>
                <w:sz w:val="24"/>
                <w:szCs w:val="24"/>
              </w:rPr>
            </w:pPr>
            <w:r w:rsidRPr="008F5691">
              <w:rPr>
                <w:rFonts w:ascii="Times New Roman" w:hAnsi="Times New Roman"/>
                <w:color w:val="000000" w:themeColor="text1"/>
                <w:sz w:val="24"/>
                <w:szCs w:val="24"/>
              </w:rPr>
              <w:t>2364.0</w:t>
            </w:r>
          </w:p>
        </w:tc>
        <w:tc>
          <w:tcPr>
            <w:tcW w:w="1440" w:type="dxa"/>
            <w:tcBorders>
              <w:right w:val="single" w:sz="4" w:space="0" w:color="auto"/>
            </w:tcBorders>
          </w:tcPr>
          <w:p w:rsidR="00E13E4B" w:rsidRPr="008F5691" w:rsidRDefault="00E13E4B" w:rsidP="008F5691">
            <w:pPr>
              <w:pStyle w:val="NoSpacing"/>
              <w:jc w:val="right"/>
              <w:rPr>
                <w:rFonts w:ascii="Times New Roman" w:hAnsi="Times New Roman"/>
                <w:color w:val="000000" w:themeColor="text1"/>
                <w:sz w:val="24"/>
                <w:szCs w:val="24"/>
              </w:rPr>
            </w:pPr>
            <w:r w:rsidRPr="008F5691">
              <w:rPr>
                <w:rFonts w:ascii="Times New Roman" w:hAnsi="Times New Roman"/>
                <w:color w:val="000000" w:themeColor="text1"/>
                <w:sz w:val="24"/>
                <w:szCs w:val="24"/>
              </w:rPr>
              <w:t>2414</w:t>
            </w:r>
            <w:r w:rsidR="008F5691">
              <w:rPr>
                <w:rFonts w:ascii="Times New Roman" w:hAnsi="Times New Roman"/>
                <w:color w:val="000000" w:themeColor="text1"/>
                <w:sz w:val="24"/>
                <w:szCs w:val="24"/>
              </w:rPr>
              <w:t>.00</w:t>
            </w:r>
          </w:p>
        </w:tc>
        <w:tc>
          <w:tcPr>
            <w:tcW w:w="2874" w:type="dxa"/>
            <w:tcBorders>
              <w:top w:val="nil"/>
              <w:left w:val="single" w:sz="4" w:space="0" w:color="auto"/>
              <w:bottom w:val="nil"/>
              <w:right w:val="nil"/>
            </w:tcBorders>
          </w:tcPr>
          <w:p w:rsidR="00E13E4B" w:rsidRPr="008F5691" w:rsidRDefault="00E13E4B" w:rsidP="008F5691">
            <w:pPr>
              <w:pStyle w:val="NoSpacing"/>
              <w:rPr>
                <w:rFonts w:ascii="Times New Roman" w:hAnsi="Times New Roman"/>
                <w:color w:val="000000" w:themeColor="text1"/>
                <w:sz w:val="24"/>
                <w:szCs w:val="24"/>
              </w:rPr>
            </w:pPr>
          </w:p>
        </w:tc>
        <w:tc>
          <w:tcPr>
            <w:tcW w:w="1536" w:type="dxa"/>
            <w:tcBorders>
              <w:top w:val="nil"/>
              <w:left w:val="nil"/>
              <w:bottom w:val="nil"/>
              <w:right w:val="nil"/>
            </w:tcBorders>
          </w:tcPr>
          <w:p w:rsidR="00E13E4B" w:rsidRPr="008F5691" w:rsidRDefault="00E13E4B" w:rsidP="008F5691">
            <w:pPr>
              <w:pStyle w:val="NoSpacing"/>
              <w:rPr>
                <w:rFonts w:ascii="Times New Roman" w:hAnsi="Times New Roman"/>
                <w:color w:val="000000" w:themeColor="text1"/>
                <w:sz w:val="24"/>
                <w:szCs w:val="24"/>
              </w:rPr>
            </w:pPr>
          </w:p>
        </w:tc>
        <w:tc>
          <w:tcPr>
            <w:tcW w:w="305" w:type="dxa"/>
            <w:tcBorders>
              <w:top w:val="nil"/>
              <w:left w:val="nil"/>
              <w:bottom w:val="nil"/>
              <w:right w:val="nil"/>
            </w:tcBorders>
          </w:tcPr>
          <w:p w:rsidR="00E13E4B" w:rsidRPr="008F5691" w:rsidRDefault="00E13E4B" w:rsidP="008F5691">
            <w:pPr>
              <w:pStyle w:val="NoSpacing"/>
              <w:rPr>
                <w:rFonts w:ascii="Times New Roman" w:hAnsi="Times New Roman"/>
                <w:color w:val="000000" w:themeColor="text1"/>
                <w:sz w:val="24"/>
                <w:szCs w:val="24"/>
              </w:rPr>
            </w:pPr>
          </w:p>
        </w:tc>
        <w:tc>
          <w:tcPr>
            <w:tcW w:w="920" w:type="dxa"/>
            <w:tcBorders>
              <w:top w:val="nil"/>
              <w:left w:val="nil"/>
              <w:bottom w:val="nil"/>
              <w:right w:val="nil"/>
            </w:tcBorders>
          </w:tcPr>
          <w:p w:rsidR="00E13E4B" w:rsidRPr="008F5691" w:rsidRDefault="00E13E4B" w:rsidP="008F5691">
            <w:pPr>
              <w:pStyle w:val="NoSpacing"/>
              <w:rPr>
                <w:rFonts w:ascii="Times New Roman" w:hAnsi="Times New Roman"/>
                <w:color w:val="000000" w:themeColor="text1"/>
                <w:sz w:val="24"/>
                <w:szCs w:val="24"/>
              </w:rPr>
            </w:pPr>
          </w:p>
        </w:tc>
      </w:tr>
      <w:tr w:rsidR="008F5691" w:rsidRPr="008F5691" w:rsidTr="008F5691">
        <w:trPr>
          <w:trHeight w:val="227"/>
        </w:trPr>
        <w:tc>
          <w:tcPr>
            <w:tcW w:w="540" w:type="dxa"/>
            <w:tcBorders>
              <w:bottom w:val="single" w:sz="4" w:space="0" w:color="auto"/>
            </w:tcBorders>
          </w:tcPr>
          <w:p w:rsidR="00E13E4B" w:rsidRPr="008F5691" w:rsidRDefault="00E13E4B" w:rsidP="008F5691">
            <w:pPr>
              <w:pStyle w:val="NoSpacing"/>
              <w:rPr>
                <w:rFonts w:ascii="Times New Roman" w:hAnsi="Times New Roman"/>
                <w:color w:val="000000" w:themeColor="text1"/>
                <w:sz w:val="24"/>
                <w:szCs w:val="24"/>
              </w:rPr>
            </w:pPr>
            <w:r w:rsidRPr="008F5691">
              <w:rPr>
                <w:rFonts w:ascii="Times New Roman" w:hAnsi="Times New Roman"/>
                <w:color w:val="000000" w:themeColor="text1"/>
                <w:sz w:val="24"/>
                <w:szCs w:val="24"/>
              </w:rPr>
              <w:t>6</w:t>
            </w:r>
          </w:p>
        </w:tc>
        <w:tc>
          <w:tcPr>
            <w:tcW w:w="1710" w:type="dxa"/>
            <w:tcBorders>
              <w:bottom w:val="single" w:sz="4" w:space="0" w:color="auto"/>
            </w:tcBorders>
          </w:tcPr>
          <w:p w:rsidR="00E13E4B" w:rsidRPr="008F5691" w:rsidRDefault="00E13E4B" w:rsidP="008F5691">
            <w:pPr>
              <w:pStyle w:val="NoSpacing"/>
              <w:rPr>
                <w:rFonts w:ascii="Times New Roman" w:hAnsi="Times New Roman"/>
                <w:color w:val="000000" w:themeColor="text1"/>
                <w:sz w:val="24"/>
                <w:szCs w:val="24"/>
              </w:rPr>
            </w:pPr>
            <w:r w:rsidRPr="008F5691">
              <w:rPr>
                <w:rFonts w:ascii="Times New Roman" w:hAnsi="Times New Roman"/>
                <w:color w:val="000000" w:themeColor="text1"/>
                <w:sz w:val="24"/>
                <w:szCs w:val="24"/>
              </w:rPr>
              <w:t>Tiranë</w:t>
            </w:r>
          </w:p>
        </w:tc>
        <w:tc>
          <w:tcPr>
            <w:tcW w:w="1080" w:type="dxa"/>
            <w:tcBorders>
              <w:bottom w:val="single" w:sz="4" w:space="0" w:color="auto"/>
            </w:tcBorders>
          </w:tcPr>
          <w:p w:rsidR="00E13E4B" w:rsidRPr="008F5691" w:rsidRDefault="00E13E4B" w:rsidP="008F5691">
            <w:pPr>
              <w:pStyle w:val="NoSpacing"/>
              <w:jc w:val="center"/>
              <w:rPr>
                <w:rFonts w:ascii="Times New Roman" w:hAnsi="Times New Roman"/>
                <w:color w:val="000000" w:themeColor="text1"/>
                <w:sz w:val="24"/>
                <w:szCs w:val="24"/>
              </w:rPr>
            </w:pPr>
            <w:r w:rsidRPr="008F5691">
              <w:rPr>
                <w:rFonts w:ascii="Times New Roman" w:hAnsi="Times New Roman"/>
                <w:color w:val="000000" w:themeColor="text1"/>
                <w:sz w:val="24"/>
                <w:szCs w:val="24"/>
              </w:rPr>
              <w:t>22</w:t>
            </w:r>
          </w:p>
        </w:tc>
        <w:tc>
          <w:tcPr>
            <w:tcW w:w="1080" w:type="dxa"/>
            <w:tcBorders>
              <w:bottom w:val="single" w:sz="4" w:space="0" w:color="auto"/>
            </w:tcBorders>
          </w:tcPr>
          <w:p w:rsidR="00E13E4B" w:rsidRPr="008F5691" w:rsidRDefault="00E13E4B" w:rsidP="008F5691">
            <w:pPr>
              <w:pStyle w:val="NoSpacing"/>
              <w:jc w:val="center"/>
              <w:rPr>
                <w:rFonts w:ascii="Times New Roman" w:hAnsi="Times New Roman"/>
                <w:color w:val="000000" w:themeColor="text1"/>
                <w:sz w:val="24"/>
                <w:szCs w:val="24"/>
              </w:rPr>
            </w:pPr>
            <w:r w:rsidRPr="008F5691">
              <w:rPr>
                <w:rFonts w:ascii="Times New Roman" w:hAnsi="Times New Roman"/>
                <w:color w:val="000000" w:themeColor="text1"/>
                <w:sz w:val="24"/>
                <w:szCs w:val="24"/>
              </w:rPr>
              <w:t>29</w:t>
            </w:r>
          </w:p>
        </w:tc>
        <w:tc>
          <w:tcPr>
            <w:tcW w:w="1170" w:type="dxa"/>
            <w:tcBorders>
              <w:bottom w:val="single" w:sz="4" w:space="0" w:color="auto"/>
            </w:tcBorders>
          </w:tcPr>
          <w:p w:rsidR="00E13E4B" w:rsidRPr="008F5691" w:rsidRDefault="00E13E4B" w:rsidP="008F5691">
            <w:pPr>
              <w:pStyle w:val="NoSpacing"/>
              <w:jc w:val="center"/>
              <w:rPr>
                <w:rFonts w:ascii="Times New Roman" w:hAnsi="Times New Roman"/>
                <w:color w:val="000000" w:themeColor="text1"/>
                <w:sz w:val="24"/>
                <w:szCs w:val="24"/>
              </w:rPr>
            </w:pPr>
            <w:r w:rsidRPr="008F5691">
              <w:rPr>
                <w:rFonts w:ascii="Times New Roman" w:hAnsi="Times New Roman"/>
                <w:color w:val="000000" w:themeColor="text1"/>
                <w:sz w:val="24"/>
                <w:szCs w:val="24"/>
              </w:rPr>
              <w:t>31</w:t>
            </w:r>
          </w:p>
        </w:tc>
        <w:tc>
          <w:tcPr>
            <w:tcW w:w="1260" w:type="dxa"/>
            <w:gridSpan w:val="2"/>
            <w:tcBorders>
              <w:bottom w:val="single" w:sz="4" w:space="0" w:color="auto"/>
              <w:right w:val="single" w:sz="4" w:space="0" w:color="auto"/>
            </w:tcBorders>
          </w:tcPr>
          <w:p w:rsidR="00E13E4B" w:rsidRPr="008F5691" w:rsidRDefault="00E13E4B" w:rsidP="008F5691">
            <w:pPr>
              <w:pStyle w:val="NoSpacing"/>
              <w:jc w:val="right"/>
              <w:rPr>
                <w:rFonts w:ascii="Times New Roman" w:hAnsi="Times New Roman"/>
                <w:color w:val="000000" w:themeColor="text1"/>
                <w:sz w:val="24"/>
                <w:szCs w:val="24"/>
              </w:rPr>
            </w:pPr>
            <w:r w:rsidRPr="008F5691">
              <w:rPr>
                <w:rFonts w:ascii="Times New Roman" w:hAnsi="Times New Roman"/>
                <w:color w:val="000000" w:themeColor="text1"/>
                <w:sz w:val="24"/>
                <w:szCs w:val="24"/>
              </w:rPr>
              <w:t>1865.0</w:t>
            </w:r>
          </w:p>
        </w:tc>
        <w:tc>
          <w:tcPr>
            <w:tcW w:w="1530" w:type="dxa"/>
            <w:tcBorders>
              <w:bottom w:val="single" w:sz="4" w:space="0" w:color="auto"/>
            </w:tcBorders>
          </w:tcPr>
          <w:p w:rsidR="00E13E4B" w:rsidRPr="008F5691" w:rsidRDefault="00E13E4B" w:rsidP="008F5691">
            <w:pPr>
              <w:pStyle w:val="NoSpacing"/>
              <w:jc w:val="right"/>
              <w:rPr>
                <w:rFonts w:ascii="Times New Roman" w:hAnsi="Times New Roman"/>
                <w:color w:val="000000" w:themeColor="text1"/>
                <w:sz w:val="24"/>
                <w:szCs w:val="24"/>
              </w:rPr>
            </w:pPr>
            <w:r w:rsidRPr="008F5691">
              <w:rPr>
                <w:rFonts w:ascii="Times New Roman" w:hAnsi="Times New Roman"/>
                <w:color w:val="000000" w:themeColor="text1"/>
                <w:sz w:val="24"/>
                <w:szCs w:val="24"/>
              </w:rPr>
              <w:t>3868.0</w:t>
            </w:r>
          </w:p>
        </w:tc>
        <w:tc>
          <w:tcPr>
            <w:tcW w:w="1440" w:type="dxa"/>
            <w:tcBorders>
              <w:bottom w:val="single" w:sz="4" w:space="0" w:color="auto"/>
              <w:right w:val="single" w:sz="4" w:space="0" w:color="auto"/>
            </w:tcBorders>
          </w:tcPr>
          <w:p w:rsidR="00E13E4B" w:rsidRPr="008F5691" w:rsidRDefault="00E13E4B" w:rsidP="008F5691">
            <w:pPr>
              <w:pStyle w:val="NoSpacing"/>
              <w:jc w:val="right"/>
              <w:rPr>
                <w:rFonts w:ascii="Times New Roman" w:hAnsi="Times New Roman"/>
                <w:color w:val="000000" w:themeColor="text1"/>
                <w:sz w:val="24"/>
                <w:szCs w:val="24"/>
              </w:rPr>
            </w:pPr>
            <w:r w:rsidRPr="008F5691">
              <w:rPr>
                <w:rFonts w:ascii="Times New Roman" w:hAnsi="Times New Roman"/>
                <w:color w:val="000000" w:themeColor="text1"/>
                <w:sz w:val="24"/>
                <w:szCs w:val="24"/>
              </w:rPr>
              <w:t>940.75</w:t>
            </w:r>
          </w:p>
        </w:tc>
        <w:tc>
          <w:tcPr>
            <w:tcW w:w="2874" w:type="dxa"/>
            <w:tcBorders>
              <w:top w:val="nil"/>
              <w:left w:val="single" w:sz="4" w:space="0" w:color="auto"/>
              <w:bottom w:val="nil"/>
              <w:right w:val="nil"/>
            </w:tcBorders>
          </w:tcPr>
          <w:p w:rsidR="00E13E4B" w:rsidRPr="008F5691" w:rsidRDefault="00E13E4B" w:rsidP="008F5691">
            <w:pPr>
              <w:pStyle w:val="NoSpacing"/>
              <w:rPr>
                <w:rFonts w:ascii="Times New Roman" w:hAnsi="Times New Roman"/>
                <w:color w:val="000000" w:themeColor="text1"/>
                <w:sz w:val="24"/>
                <w:szCs w:val="24"/>
              </w:rPr>
            </w:pPr>
          </w:p>
        </w:tc>
        <w:tc>
          <w:tcPr>
            <w:tcW w:w="1536" w:type="dxa"/>
            <w:tcBorders>
              <w:top w:val="nil"/>
              <w:left w:val="nil"/>
              <w:bottom w:val="nil"/>
              <w:right w:val="nil"/>
            </w:tcBorders>
          </w:tcPr>
          <w:p w:rsidR="00E13E4B" w:rsidRPr="008F5691" w:rsidRDefault="00E13E4B" w:rsidP="008F5691">
            <w:pPr>
              <w:pStyle w:val="NoSpacing"/>
              <w:rPr>
                <w:rFonts w:ascii="Times New Roman" w:hAnsi="Times New Roman"/>
                <w:color w:val="000000" w:themeColor="text1"/>
                <w:sz w:val="24"/>
                <w:szCs w:val="24"/>
              </w:rPr>
            </w:pPr>
          </w:p>
        </w:tc>
        <w:tc>
          <w:tcPr>
            <w:tcW w:w="305" w:type="dxa"/>
            <w:tcBorders>
              <w:top w:val="nil"/>
              <w:left w:val="nil"/>
              <w:bottom w:val="nil"/>
              <w:right w:val="nil"/>
            </w:tcBorders>
          </w:tcPr>
          <w:p w:rsidR="00E13E4B" w:rsidRPr="008F5691" w:rsidRDefault="00E13E4B" w:rsidP="008F5691">
            <w:pPr>
              <w:pStyle w:val="NoSpacing"/>
              <w:rPr>
                <w:rFonts w:ascii="Times New Roman" w:hAnsi="Times New Roman"/>
                <w:color w:val="000000" w:themeColor="text1"/>
                <w:sz w:val="24"/>
                <w:szCs w:val="24"/>
              </w:rPr>
            </w:pPr>
          </w:p>
        </w:tc>
        <w:tc>
          <w:tcPr>
            <w:tcW w:w="920" w:type="dxa"/>
            <w:tcBorders>
              <w:top w:val="nil"/>
              <w:left w:val="nil"/>
              <w:bottom w:val="nil"/>
              <w:right w:val="nil"/>
            </w:tcBorders>
          </w:tcPr>
          <w:p w:rsidR="00E13E4B" w:rsidRPr="008F5691" w:rsidRDefault="00E13E4B" w:rsidP="008F5691">
            <w:pPr>
              <w:pStyle w:val="NoSpacing"/>
              <w:rPr>
                <w:rFonts w:ascii="Times New Roman" w:hAnsi="Times New Roman"/>
                <w:color w:val="000000" w:themeColor="text1"/>
                <w:sz w:val="24"/>
                <w:szCs w:val="24"/>
              </w:rPr>
            </w:pPr>
          </w:p>
        </w:tc>
      </w:tr>
      <w:tr w:rsidR="008F5691" w:rsidRPr="008F5691" w:rsidTr="008F5691">
        <w:trPr>
          <w:trHeight w:val="227"/>
        </w:trPr>
        <w:tc>
          <w:tcPr>
            <w:tcW w:w="540" w:type="dxa"/>
            <w:tcBorders>
              <w:bottom w:val="single" w:sz="4" w:space="0" w:color="auto"/>
            </w:tcBorders>
          </w:tcPr>
          <w:p w:rsidR="00E13E4B" w:rsidRPr="008F5691" w:rsidRDefault="00E13E4B" w:rsidP="008F5691">
            <w:pPr>
              <w:pStyle w:val="NoSpacing"/>
              <w:rPr>
                <w:rFonts w:ascii="Times New Roman" w:hAnsi="Times New Roman"/>
                <w:color w:val="000000" w:themeColor="text1"/>
                <w:sz w:val="24"/>
                <w:szCs w:val="24"/>
              </w:rPr>
            </w:pPr>
            <w:r w:rsidRPr="008F5691">
              <w:rPr>
                <w:rFonts w:ascii="Times New Roman" w:hAnsi="Times New Roman"/>
                <w:color w:val="000000" w:themeColor="text1"/>
                <w:sz w:val="24"/>
                <w:szCs w:val="24"/>
              </w:rPr>
              <w:t>7</w:t>
            </w:r>
          </w:p>
        </w:tc>
        <w:tc>
          <w:tcPr>
            <w:tcW w:w="1710" w:type="dxa"/>
            <w:tcBorders>
              <w:bottom w:val="single" w:sz="4" w:space="0" w:color="auto"/>
            </w:tcBorders>
          </w:tcPr>
          <w:p w:rsidR="00E13E4B" w:rsidRPr="008F5691" w:rsidRDefault="00E13E4B" w:rsidP="008F5691">
            <w:pPr>
              <w:pStyle w:val="NoSpacing"/>
              <w:rPr>
                <w:rFonts w:ascii="Times New Roman" w:hAnsi="Times New Roman"/>
                <w:color w:val="000000" w:themeColor="text1"/>
                <w:sz w:val="24"/>
                <w:szCs w:val="24"/>
              </w:rPr>
            </w:pPr>
            <w:r w:rsidRPr="008F5691">
              <w:rPr>
                <w:rFonts w:ascii="Times New Roman" w:hAnsi="Times New Roman"/>
                <w:color w:val="000000" w:themeColor="text1"/>
                <w:sz w:val="24"/>
                <w:szCs w:val="24"/>
              </w:rPr>
              <w:t>Vlorë</w:t>
            </w:r>
          </w:p>
        </w:tc>
        <w:tc>
          <w:tcPr>
            <w:tcW w:w="1080" w:type="dxa"/>
            <w:tcBorders>
              <w:bottom w:val="single" w:sz="4" w:space="0" w:color="auto"/>
            </w:tcBorders>
          </w:tcPr>
          <w:p w:rsidR="00E13E4B" w:rsidRPr="008F5691" w:rsidRDefault="00E13E4B" w:rsidP="008F5691">
            <w:pPr>
              <w:pStyle w:val="NoSpacing"/>
              <w:jc w:val="center"/>
              <w:rPr>
                <w:rFonts w:ascii="Times New Roman" w:hAnsi="Times New Roman"/>
                <w:color w:val="000000" w:themeColor="text1"/>
                <w:sz w:val="24"/>
                <w:szCs w:val="24"/>
              </w:rPr>
            </w:pPr>
            <w:r w:rsidRPr="008F5691">
              <w:rPr>
                <w:rFonts w:ascii="Times New Roman" w:hAnsi="Times New Roman"/>
                <w:color w:val="000000" w:themeColor="text1"/>
                <w:sz w:val="24"/>
                <w:szCs w:val="24"/>
              </w:rPr>
              <w:t>33</w:t>
            </w:r>
          </w:p>
        </w:tc>
        <w:tc>
          <w:tcPr>
            <w:tcW w:w="1080" w:type="dxa"/>
            <w:tcBorders>
              <w:bottom w:val="single" w:sz="4" w:space="0" w:color="auto"/>
            </w:tcBorders>
          </w:tcPr>
          <w:p w:rsidR="00E13E4B" w:rsidRPr="008F5691" w:rsidRDefault="00E13E4B" w:rsidP="008F5691">
            <w:pPr>
              <w:pStyle w:val="NoSpacing"/>
              <w:jc w:val="center"/>
              <w:rPr>
                <w:rFonts w:ascii="Times New Roman" w:hAnsi="Times New Roman"/>
                <w:color w:val="000000" w:themeColor="text1"/>
                <w:sz w:val="24"/>
                <w:szCs w:val="24"/>
              </w:rPr>
            </w:pPr>
            <w:r w:rsidRPr="008F5691">
              <w:rPr>
                <w:rFonts w:ascii="Times New Roman" w:hAnsi="Times New Roman"/>
                <w:color w:val="000000" w:themeColor="text1"/>
                <w:sz w:val="24"/>
                <w:szCs w:val="24"/>
              </w:rPr>
              <w:t>56</w:t>
            </w:r>
          </w:p>
        </w:tc>
        <w:tc>
          <w:tcPr>
            <w:tcW w:w="1170" w:type="dxa"/>
            <w:tcBorders>
              <w:bottom w:val="single" w:sz="4" w:space="0" w:color="auto"/>
            </w:tcBorders>
          </w:tcPr>
          <w:p w:rsidR="00E13E4B" w:rsidRPr="008F5691" w:rsidRDefault="00AA5C5B" w:rsidP="00AA5C5B">
            <w:pPr>
              <w:pStyle w:val="NoSpacing"/>
              <w:tabs>
                <w:tab w:val="left" w:pos="345"/>
                <w:tab w:val="center" w:pos="477"/>
              </w:tabs>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E13E4B" w:rsidRPr="008F5691">
              <w:rPr>
                <w:rFonts w:ascii="Times New Roman" w:hAnsi="Times New Roman"/>
                <w:color w:val="000000" w:themeColor="text1"/>
                <w:sz w:val="24"/>
                <w:szCs w:val="24"/>
              </w:rPr>
              <w:t>57</w:t>
            </w:r>
          </w:p>
        </w:tc>
        <w:tc>
          <w:tcPr>
            <w:tcW w:w="1260" w:type="dxa"/>
            <w:gridSpan w:val="2"/>
            <w:tcBorders>
              <w:bottom w:val="single" w:sz="4" w:space="0" w:color="auto"/>
              <w:right w:val="single" w:sz="4" w:space="0" w:color="auto"/>
            </w:tcBorders>
          </w:tcPr>
          <w:p w:rsidR="00E13E4B" w:rsidRPr="008F5691" w:rsidRDefault="00E13E4B" w:rsidP="008F5691">
            <w:pPr>
              <w:pStyle w:val="NoSpacing"/>
              <w:jc w:val="right"/>
              <w:rPr>
                <w:rFonts w:ascii="Times New Roman" w:hAnsi="Times New Roman"/>
                <w:color w:val="000000" w:themeColor="text1"/>
                <w:sz w:val="24"/>
                <w:szCs w:val="24"/>
              </w:rPr>
            </w:pPr>
            <w:r w:rsidRPr="008F5691">
              <w:rPr>
                <w:rFonts w:ascii="Times New Roman" w:hAnsi="Times New Roman"/>
                <w:color w:val="000000" w:themeColor="text1"/>
                <w:sz w:val="24"/>
                <w:szCs w:val="24"/>
              </w:rPr>
              <w:t>1196.0</w:t>
            </w:r>
          </w:p>
        </w:tc>
        <w:tc>
          <w:tcPr>
            <w:tcW w:w="1530" w:type="dxa"/>
            <w:tcBorders>
              <w:bottom w:val="single" w:sz="4" w:space="0" w:color="auto"/>
            </w:tcBorders>
          </w:tcPr>
          <w:p w:rsidR="00E13E4B" w:rsidRPr="008F5691" w:rsidRDefault="00E13E4B" w:rsidP="008F5691">
            <w:pPr>
              <w:pStyle w:val="NoSpacing"/>
              <w:jc w:val="right"/>
              <w:rPr>
                <w:rFonts w:ascii="Times New Roman" w:hAnsi="Times New Roman"/>
                <w:color w:val="000000" w:themeColor="text1"/>
                <w:sz w:val="24"/>
                <w:szCs w:val="24"/>
              </w:rPr>
            </w:pPr>
            <w:r w:rsidRPr="008F5691">
              <w:rPr>
                <w:rFonts w:ascii="Times New Roman" w:hAnsi="Times New Roman"/>
                <w:color w:val="000000" w:themeColor="text1"/>
                <w:sz w:val="24"/>
                <w:szCs w:val="24"/>
              </w:rPr>
              <w:t>2197.0</w:t>
            </w:r>
          </w:p>
        </w:tc>
        <w:tc>
          <w:tcPr>
            <w:tcW w:w="1440" w:type="dxa"/>
            <w:tcBorders>
              <w:bottom w:val="single" w:sz="4" w:space="0" w:color="auto"/>
              <w:right w:val="single" w:sz="4" w:space="0" w:color="auto"/>
            </w:tcBorders>
          </w:tcPr>
          <w:p w:rsidR="00E13E4B" w:rsidRPr="008F5691" w:rsidRDefault="00E13E4B" w:rsidP="008F5691">
            <w:pPr>
              <w:pStyle w:val="NoSpacing"/>
              <w:jc w:val="right"/>
              <w:rPr>
                <w:rFonts w:ascii="Times New Roman" w:hAnsi="Times New Roman"/>
                <w:color w:val="000000" w:themeColor="text1"/>
                <w:sz w:val="24"/>
                <w:szCs w:val="24"/>
              </w:rPr>
            </w:pPr>
            <w:r w:rsidRPr="008F5691">
              <w:rPr>
                <w:rFonts w:ascii="Times New Roman" w:hAnsi="Times New Roman"/>
                <w:color w:val="000000" w:themeColor="text1"/>
                <w:sz w:val="24"/>
                <w:szCs w:val="24"/>
              </w:rPr>
              <w:t>1675.5</w:t>
            </w:r>
            <w:r w:rsidR="008F5691">
              <w:rPr>
                <w:rFonts w:ascii="Times New Roman" w:hAnsi="Times New Roman"/>
                <w:color w:val="000000" w:themeColor="text1"/>
                <w:sz w:val="24"/>
                <w:szCs w:val="24"/>
              </w:rPr>
              <w:t>0</w:t>
            </w:r>
          </w:p>
        </w:tc>
        <w:tc>
          <w:tcPr>
            <w:tcW w:w="2874" w:type="dxa"/>
            <w:tcBorders>
              <w:top w:val="nil"/>
              <w:left w:val="single" w:sz="4" w:space="0" w:color="auto"/>
              <w:bottom w:val="nil"/>
              <w:right w:val="nil"/>
            </w:tcBorders>
          </w:tcPr>
          <w:p w:rsidR="00E13E4B" w:rsidRPr="008F5691" w:rsidRDefault="00E13E4B" w:rsidP="008F5691">
            <w:pPr>
              <w:pStyle w:val="NoSpacing"/>
              <w:rPr>
                <w:rFonts w:ascii="Times New Roman" w:hAnsi="Times New Roman"/>
                <w:color w:val="000000" w:themeColor="text1"/>
                <w:sz w:val="24"/>
                <w:szCs w:val="24"/>
              </w:rPr>
            </w:pPr>
          </w:p>
        </w:tc>
        <w:tc>
          <w:tcPr>
            <w:tcW w:w="1536" w:type="dxa"/>
            <w:tcBorders>
              <w:top w:val="nil"/>
              <w:left w:val="nil"/>
              <w:bottom w:val="nil"/>
              <w:right w:val="nil"/>
            </w:tcBorders>
          </w:tcPr>
          <w:p w:rsidR="00E13E4B" w:rsidRPr="008F5691" w:rsidRDefault="00E13E4B" w:rsidP="008F5691">
            <w:pPr>
              <w:pStyle w:val="NoSpacing"/>
              <w:rPr>
                <w:rFonts w:ascii="Times New Roman" w:hAnsi="Times New Roman"/>
                <w:color w:val="000000" w:themeColor="text1"/>
                <w:sz w:val="24"/>
                <w:szCs w:val="24"/>
              </w:rPr>
            </w:pPr>
          </w:p>
        </w:tc>
        <w:tc>
          <w:tcPr>
            <w:tcW w:w="305" w:type="dxa"/>
            <w:tcBorders>
              <w:top w:val="nil"/>
              <w:left w:val="nil"/>
              <w:bottom w:val="nil"/>
              <w:right w:val="nil"/>
            </w:tcBorders>
          </w:tcPr>
          <w:p w:rsidR="00E13E4B" w:rsidRPr="008F5691" w:rsidRDefault="00E13E4B" w:rsidP="008F5691">
            <w:pPr>
              <w:pStyle w:val="NoSpacing"/>
              <w:rPr>
                <w:rFonts w:ascii="Times New Roman" w:hAnsi="Times New Roman"/>
                <w:color w:val="000000" w:themeColor="text1"/>
                <w:sz w:val="24"/>
                <w:szCs w:val="24"/>
              </w:rPr>
            </w:pPr>
          </w:p>
        </w:tc>
        <w:tc>
          <w:tcPr>
            <w:tcW w:w="920" w:type="dxa"/>
            <w:tcBorders>
              <w:top w:val="nil"/>
              <w:left w:val="nil"/>
              <w:bottom w:val="nil"/>
              <w:right w:val="nil"/>
            </w:tcBorders>
          </w:tcPr>
          <w:p w:rsidR="00E13E4B" w:rsidRPr="008F5691" w:rsidRDefault="00E13E4B" w:rsidP="008F5691">
            <w:pPr>
              <w:pStyle w:val="NoSpacing"/>
              <w:rPr>
                <w:rFonts w:ascii="Times New Roman" w:hAnsi="Times New Roman"/>
                <w:color w:val="000000" w:themeColor="text1"/>
                <w:sz w:val="24"/>
                <w:szCs w:val="24"/>
              </w:rPr>
            </w:pPr>
          </w:p>
        </w:tc>
      </w:tr>
      <w:tr w:rsidR="008F5691" w:rsidRPr="008F5691" w:rsidTr="00473AA3">
        <w:trPr>
          <w:trHeight w:val="227"/>
        </w:trPr>
        <w:tc>
          <w:tcPr>
            <w:tcW w:w="540" w:type="dxa"/>
            <w:tcBorders>
              <w:bottom w:val="single" w:sz="4" w:space="0" w:color="auto"/>
            </w:tcBorders>
          </w:tcPr>
          <w:p w:rsidR="00E13E4B" w:rsidRPr="008F5691" w:rsidRDefault="00E13E4B" w:rsidP="008F5691">
            <w:pPr>
              <w:pStyle w:val="NoSpacing"/>
              <w:rPr>
                <w:rFonts w:ascii="Times New Roman" w:hAnsi="Times New Roman"/>
                <w:color w:val="000000" w:themeColor="text1"/>
                <w:sz w:val="24"/>
                <w:szCs w:val="24"/>
              </w:rPr>
            </w:pPr>
            <w:r w:rsidRPr="008F5691">
              <w:rPr>
                <w:rFonts w:ascii="Times New Roman" w:hAnsi="Times New Roman"/>
                <w:color w:val="000000" w:themeColor="text1"/>
                <w:sz w:val="24"/>
                <w:szCs w:val="24"/>
              </w:rPr>
              <w:t>8</w:t>
            </w:r>
          </w:p>
        </w:tc>
        <w:tc>
          <w:tcPr>
            <w:tcW w:w="1710" w:type="dxa"/>
            <w:tcBorders>
              <w:bottom w:val="single" w:sz="4" w:space="0" w:color="auto"/>
            </w:tcBorders>
          </w:tcPr>
          <w:p w:rsidR="00E13E4B" w:rsidRPr="008F5691" w:rsidRDefault="00E13E4B" w:rsidP="008F5691">
            <w:pPr>
              <w:pStyle w:val="NoSpacing"/>
              <w:rPr>
                <w:rFonts w:ascii="Times New Roman" w:hAnsi="Times New Roman"/>
                <w:color w:val="000000" w:themeColor="text1"/>
                <w:sz w:val="24"/>
                <w:szCs w:val="24"/>
              </w:rPr>
            </w:pPr>
            <w:r w:rsidRPr="008F5691">
              <w:rPr>
                <w:rFonts w:ascii="Times New Roman" w:hAnsi="Times New Roman"/>
                <w:color w:val="000000" w:themeColor="text1"/>
                <w:sz w:val="24"/>
                <w:szCs w:val="24"/>
              </w:rPr>
              <w:t>Kukws</w:t>
            </w:r>
          </w:p>
        </w:tc>
        <w:tc>
          <w:tcPr>
            <w:tcW w:w="1080" w:type="dxa"/>
            <w:tcBorders>
              <w:bottom w:val="single" w:sz="4" w:space="0" w:color="auto"/>
            </w:tcBorders>
          </w:tcPr>
          <w:p w:rsidR="00E13E4B" w:rsidRPr="008F5691" w:rsidRDefault="00E13E4B" w:rsidP="008F5691">
            <w:pPr>
              <w:pStyle w:val="NoSpacing"/>
              <w:jc w:val="center"/>
              <w:rPr>
                <w:rFonts w:ascii="Times New Roman" w:hAnsi="Times New Roman"/>
                <w:color w:val="000000" w:themeColor="text1"/>
                <w:sz w:val="24"/>
                <w:szCs w:val="24"/>
              </w:rPr>
            </w:pPr>
            <w:r w:rsidRPr="008F5691">
              <w:rPr>
                <w:rFonts w:ascii="Times New Roman" w:hAnsi="Times New Roman"/>
                <w:color w:val="000000" w:themeColor="text1"/>
                <w:sz w:val="24"/>
                <w:szCs w:val="24"/>
              </w:rPr>
              <w:t>-</w:t>
            </w:r>
          </w:p>
        </w:tc>
        <w:tc>
          <w:tcPr>
            <w:tcW w:w="1080" w:type="dxa"/>
            <w:tcBorders>
              <w:bottom w:val="single" w:sz="4" w:space="0" w:color="auto"/>
            </w:tcBorders>
          </w:tcPr>
          <w:p w:rsidR="00E13E4B" w:rsidRPr="008F5691" w:rsidRDefault="00E13E4B" w:rsidP="008F5691">
            <w:pPr>
              <w:pStyle w:val="NoSpacing"/>
              <w:jc w:val="center"/>
              <w:rPr>
                <w:rFonts w:ascii="Times New Roman" w:hAnsi="Times New Roman"/>
                <w:color w:val="000000" w:themeColor="text1"/>
                <w:sz w:val="24"/>
                <w:szCs w:val="24"/>
              </w:rPr>
            </w:pPr>
            <w:r w:rsidRPr="008F5691">
              <w:rPr>
                <w:rFonts w:ascii="Times New Roman" w:hAnsi="Times New Roman"/>
                <w:color w:val="000000" w:themeColor="text1"/>
                <w:sz w:val="24"/>
                <w:szCs w:val="24"/>
              </w:rPr>
              <w:t>-</w:t>
            </w:r>
          </w:p>
        </w:tc>
        <w:tc>
          <w:tcPr>
            <w:tcW w:w="1170" w:type="dxa"/>
            <w:tcBorders>
              <w:bottom w:val="single" w:sz="4" w:space="0" w:color="auto"/>
            </w:tcBorders>
          </w:tcPr>
          <w:p w:rsidR="00E13E4B" w:rsidRPr="008F5691" w:rsidRDefault="00E13E4B" w:rsidP="008F5691">
            <w:pPr>
              <w:pStyle w:val="NoSpacing"/>
              <w:jc w:val="center"/>
              <w:rPr>
                <w:rFonts w:ascii="Times New Roman" w:hAnsi="Times New Roman"/>
                <w:color w:val="000000" w:themeColor="text1"/>
                <w:sz w:val="24"/>
                <w:szCs w:val="24"/>
              </w:rPr>
            </w:pPr>
            <w:r w:rsidRPr="008F5691">
              <w:rPr>
                <w:rFonts w:ascii="Times New Roman" w:hAnsi="Times New Roman"/>
                <w:color w:val="000000" w:themeColor="text1"/>
                <w:sz w:val="24"/>
                <w:szCs w:val="24"/>
              </w:rPr>
              <w:t>2</w:t>
            </w:r>
          </w:p>
        </w:tc>
        <w:tc>
          <w:tcPr>
            <w:tcW w:w="1260" w:type="dxa"/>
            <w:gridSpan w:val="2"/>
            <w:tcBorders>
              <w:bottom w:val="single" w:sz="4" w:space="0" w:color="auto"/>
              <w:right w:val="single" w:sz="4" w:space="0" w:color="auto"/>
            </w:tcBorders>
            <w:vAlign w:val="center"/>
          </w:tcPr>
          <w:p w:rsidR="00E13E4B" w:rsidRPr="008F5691" w:rsidRDefault="00473AA3" w:rsidP="00473AA3">
            <w:pPr>
              <w:pStyle w:val="NoSpacing"/>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1530" w:type="dxa"/>
            <w:tcBorders>
              <w:bottom w:val="single" w:sz="4" w:space="0" w:color="auto"/>
            </w:tcBorders>
            <w:vAlign w:val="center"/>
          </w:tcPr>
          <w:p w:rsidR="00E13E4B" w:rsidRPr="008F5691" w:rsidRDefault="00473AA3" w:rsidP="00473AA3">
            <w:pPr>
              <w:pStyle w:val="NoSpacing"/>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1440" w:type="dxa"/>
            <w:tcBorders>
              <w:bottom w:val="single" w:sz="4" w:space="0" w:color="auto"/>
              <w:right w:val="single" w:sz="4" w:space="0" w:color="auto"/>
            </w:tcBorders>
          </w:tcPr>
          <w:p w:rsidR="00E13E4B" w:rsidRPr="008F5691" w:rsidRDefault="000C6F2F" w:rsidP="008F5691">
            <w:pPr>
              <w:pStyle w:val="NoSpacing"/>
              <w:jc w:val="right"/>
              <w:rPr>
                <w:rFonts w:ascii="Times New Roman" w:hAnsi="Times New Roman"/>
                <w:color w:val="000000" w:themeColor="text1"/>
                <w:sz w:val="24"/>
                <w:szCs w:val="24"/>
              </w:rPr>
            </w:pPr>
            <w:r>
              <w:rPr>
                <w:rFonts w:ascii="Times New Roman" w:hAnsi="Times New Roman"/>
                <w:color w:val="000000" w:themeColor="text1"/>
                <w:sz w:val="24"/>
                <w:szCs w:val="24"/>
              </w:rPr>
              <w:t>5</w:t>
            </w:r>
            <w:r w:rsidR="00E13E4B" w:rsidRPr="008F5691">
              <w:rPr>
                <w:rFonts w:ascii="Times New Roman" w:hAnsi="Times New Roman"/>
                <w:color w:val="000000" w:themeColor="text1"/>
                <w:sz w:val="24"/>
                <w:szCs w:val="24"/>
              </w:rPr>
              <w:t>5</w:t>
            </w:r>
            <w:r>
              <w:rPr>
                <w:rFonts w:ascii="Times New Roman" w:hAnsi="Times New Roman"/>
                <w:color w:val="000000" w:themeColor="text1"/>
                <w:sz w:val="24"/>
                <w:szCs w:val="24"/>
              </w:rPr>
              <w:t>.</w:t>
            </w:r>
            <w:r w:rsidR="008F5691">
              <w:rPr>
                <w:rFonts w:ascii="Times New Roman" w:hAnsi="Times New Roman"/>
                <w:color w:val="000000" w:themeColor="text1"/>
                <w:sz w:val="24"/>
                <w:szCs w:val="24"/>
              </w:rPr>
              <w:t>0</w:t>
            </w:r>
          </w:p>
        </w:tc>
        <w:tc>
          <w:tcPr>
            <w:tcW w:w="2874" w:type="dxa"/>
            <w:tcBorders>
              <w:top w:val="nil"/>
              <w:left w:val="single" w:sz="4" w:space="0" w:color="auto"/>
              <w:bottom w:val="nil"/>
              <w:right w:val="nil"/>
            </w:tcBorders>
          </w:tcPr>
          <w:p w:rsidR="00E13E4B" w:rsidRPr="008F5691" w:rsidRDefault="00E13E4B" w:rsidP="008F5691">
            <w:pPr>
              <w:pStyle w:val="NoSpacing"/>
              <w:rPr>
                <w:rFonts w:ascii="Times New Roman" w:hAnsi="Times New Roman"/>
                <w:color w:val="000000" w:themeColor="text1"/>
                <w:sz w:val="24"/>
                <w:szCs w:val="24"/>
              </w:rPr>
            </w:pPr>
          </w:p>
        </w:tc>
        <w:tc>
          <w:tcPr>
            <w:tcW w:w="1536" w:type="dxa"/>
            <w:tcBorders>
              <w:top w:val="nil"/>
              <w:left w:val="nil"/>
              <w:bottom w:val="nil"/>
              <w:right w:val="nil"/>
            </w:tcBorders>
          </w:tcPr>
          <w:p w:rsidR="00E13E4B" w:rsidRPr="008F5691" w:rsidRDefault="00E13E4B" w:rsidP="008F5691">
            <w:pPr>
              <w:pStyle w:val="NoSpacing"/>
              <w:rPr>
                <w:rFonts w:ascii="Times New Roman" w:hAnsi="Times New Roman"/>
                <w:color w:val="000000" w:themeColor="text1"/>
                <w:sz w:val="24"/>
                <w:szCs w:val="24"/>
              </w:rPr>
            </w:pPr>
          </w:p>
        </w:tc>
        <w:tc>
          <w:tcPr>
            <w:tcW w:w="305" w:type="dxa"/>
            <w:tcBorders>
              <w:top w:val="nil"/>
              <w:left w:val="nil"/>
              <w:bottom w:val="nil"/>
              <w:right w:val="nil"/>
            </w:tcBorders>
          </w:tcPr>
          <w:p w:rsidR="00E13E4B" w:rsidRPr="008F5691" w:rsidRDefault="00E13E4B" w:rsidP="008F5691">
            <w:pPr>
              <w:pStyle w:val="NoSpacing"/>
              <w:rPr>
                <w:rFonts w:ascii="Times New Roman" w:hAnsi="Times New Roman"/>
                <w:color w:val="000000" w:themeColor="text1"/>
                <w:sz w:val="24"/>
                <w:szCs w:val="24"/>
              </w:rPr>
            </w:pPr>
          </w:p>
        </w:tc>
        <w:tc>
          <w:tcPr>
            <w:tcW w:w="920" w:type="dxa"/>
            <w:tcBorders>
              <w:top w:val="nil"/>
              <w:left w:val="nil"/>
              <w:bottom w:val="nil"/>
              <w:right w:val="nil"/>
            </w:tcBorders>
          </w:tcPr>
          <w:p w:rsidR="00E13E4B" w:rsidRPr="008F5691" w:rsidRDefault="00E13E4B" w:rsidP="008F5691">
            <w:pPr>
              <w:pStyle w:val="NoSpacing"/>
              <w:rPr>
                <w:rFonts w:ascii="Times New Roman" w:hAnsi="Times New Roman"/>
                <w:color w:val="000000" w:themeColor="text1"/>
                <w:sz w:val="24"/>
                <w:szCs w:val="24"/>
              </w:rPr>
            </w:pPr>
          </w:p>
        </w:tc>
      </w:tr>
      <w:tr w:rsidR="008F5691" w:rsidRPr="008F5691" w:rsidTr="00473AA3">
        <w:trPr>
          <w:trHeight w:val="227"/>
        </w:trPr>
        <w:tc>
          <w:tcPr>
            <w:tcW w:w="540" w:type="dxa"/>
            <w:tcBorders>
              <w:bottom w:val="single" w:sz="4" w:space="0" w:color="auto"/>
            </w:tcBorders>
          </w:tcPr>
          <w:p w:rsidR="00E13E4B" w:rsidRPr="008F5691" w:rsidRDefault="00E13E4B" w:rsidP="008F5691">
            <w:pPr>
              <w:pStyle w:val="NoSpacing"/>
              <w:rPr>
                <w:rFonts w:ascii="Times New Roman" w:hAnsi="Times New Roman"/>
                <w:color w:val="000000" w:themeColor="text1"/>
                <w:sz w:val="24"/>
                <w:szCs w:val="24"/>
              </w:rPr>
            </w:pPr>
            <w:r w:rsidRPr="008F5691">
              <w:rPr>
                <w:rFonts w:ascii="Times New Roman" w:hAnsi="Times New Roman"/>
                <w:color w:val="000000" w:themeColor="text1"/>
                <w:sz w:val="24"/>
                <w:szCs w:val="24"/>
              </w:rPr>
              <w:t>9</w:t>
            </w:r>
          </w:p>
        </w:tc>
        <w:tc>
          <w:tcPr>
            <w:tcW w:w="1710" w:type="dxa"/>
            <w:tcBorders>
              <w:bottom w:val="single" w:sz="4" w:space="0" w:color="auto"/>
            </w:tcBorders>
          </w:tcPr>
          <w:p w:rsidR="00E13E4B" w:rsidRPr="008F5691" w:rsidRDefault="00E13E4B" w:rsidP="008F5691">
            <w:pPr>
              <w:pStyle w:val="NoSpacing"/>
              <w:rPr>
                <w:rFonts w:ascii="Times New Roman" w:hAnsi="Times New Roman"/>
                <w:color w:val="000000" w:themeColor="text1"/>
                <w:sz w:val="24"/>
                <w:szCs w:val="24"/>
              </w:rPr>
            </w:pPr>
            <w:r w:rsidRPr="008F5691">
              <w:rPr>
                <w:rFonts w:ascii="Times New Roman" w:hAnsi="Times New Roman"/>
                <w:color w:val="000000" w:themeColor="text1"/>
                <w:sz w:val="24"/>
                <w:szCs w:val="24"/>
              </w:rPr>
              <w:t>Shkodwr</w:t>
            </w:r>
          </w:p>
        </w:tc>
        <w:tc>
          <w:tcPr>
            <w:tcW w:w="1080" w:type="dxa"/>
            <w:tcBorders>
              <w:bottom w:val="single" w:sz="4" w:space="0" w:color="auto"/>
            </w:tcBorders>
          </w:tcPr>
          <w:p w:rsidR="00E13E4B" w:rsidRPr="008F5691" w:rsidRDefault="00E13E4B" w:rsidP="008F5691">
            <w:pPr>
              <w:pStyle w:val="NoSpacing"/>
              <w:jc w:val="center"/>
              <w:rPr>
                <w:rFonts w:ascii="Times New Roman" w:hAnsi="Times New Roman"/>
                <w:color w:val="000000" w:themeColor="text1"/>
                <w:sz w:val="24"/>
                <w:szCs w:val="24"/>
              </w:rPr>
            </w:pPr>
            <w:r w:rsidRPr="008F5691">
              <w:rPr>
                <w:rFonts w:ascii="Times New Roman" w:hAnsi="Times New Roman"/>
                <w:color w:val="000000" w:themeColor="text1"/>
                <w:sz w:val="24"/>
                <w:szCs w:val="24"/>
              </w:rPr>
              <w:t>-</w:t>
            </w:r>
          </w:p>
        </w:tc>
        <w:tc>
          <w:tcPr>
            <w:tcW w:w="1080" w:type="dxa"/>
            <w:tcBorders>
              <w:bottom w:val="single" w:sz="4" w:space="0" w:color="auto"/>
            </w:tcBorders>
          </w:tcPr>
          <w:p w:rsidR="00E13E4B" w:rsidRPr="008F5691" w:rsidRDefault="00E13E4B" w:rsidP="008F5691">
            <w:pPr>
              <w:pStyle w:val="NoSpacing"/>
              <w:jc w:val="center"/>
              <w:rPr>
                <w:rFonts w:ascii="Times New Roman" w:hAnsi="Times New Roman"/>
                <w:color w:val="000000" w:themeColor="text1"/>
                <w:sz w:val="24"/>
                <w:szCs w:val="24"/>
              </w:rPr>
            </w:pPr>
            <w:r w:rsidRPr="008F5691">
              <w:rPr>
                <w:rFonts w:ascii="Times New Roman" w:hAnsi="Times New Roman"/>
                <w:color w:val="000000" w:themeColor="text1"/>
                <w:sz w:val="24"/>
                <w:szCs w:val="24"/>
              </w:rPr>
              <w:t>-</w:t>
            </w:r>
          </w:p>
        </w:tc>
        <w:tc>
          <w:tcPr>
            <w:tcW w:w="1170" w:type="dxa"/>
            <w:tcBorders>
              <w:bottom w:val="single" w:sz="4" w:space="0" w:color="auto"/>
            </w:tcBorders>
          </w:tcPr>
          <w:p w:rsidR="00E13E4B" w:rsidRPr="008F5691" w:rsidRDefault="00E13E4B" w:rsidP="008F5691">
            <w:pPr>
              <w:pStyle w:val="NoSpacing"/>
              <w:jc w:val="center"/>
              <w:rPr>
                <w:rFonts w:ascii="Times New Roman" w:hAnsi="Times New Roman"/>
                <w:color w:val="000000" w:themeColor="text1"/>
                <w:sz w:val="24"/>
                <w:szCs w:val="24"/>
              </w:rPr>
            </w:pPr>
            <w:r w:rsidRPr="008F5691">
              <w:rPr>
                <w:rFonts w:ascii="Times New Roman" w:hAnsi="Times New Roman"/>
                <w:color w:val="000000" w:themeColor="text1"/>
                <w:sz w:val="24"/>
                <w:szCs w:val="24"/>
              </w:rPr>
              <w:t>2</w:t>
            </w:r>
          </w:p>
        </w:tc>
        <w:tc>
          <w:tcPr>
            <w:tcW w:w="1260" w:type="dxa"/>
            <w:gridSpan w:val="2"/>
            <w:tcBorders>
              <w:bottom w:val="single" w:sz="4" w:space="0" w:color="auto"/>
              <w:right w:val="single" w:sz="4" w:space="0" w:color="auto"/>
            </w:tcBorders>
            <w:vAlign w:val="center"/>
          </w:tcPr>
          <w:p w:rsidR="00E13E4B" w:rsidRPr="008F5691" w:rsidRDefault="00473AA3" w:rsidP="00473AA3">
            <w:pPr>
              <w:pStyle w:val="NoSpacing"/>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1530" w:type="dxa"/>
            <w:tcBorders>
              <w:bottom w:val="single" w:sz="4" w:space="0" w:color="auto"/>
            </w:tcBorders>
            <w:vAlign w:val="center"/>
          </w:tcPr>
          <w:p w:rsidR="00E13E4B" w:rsidRPr="008F5691" w:rsidRDefault="00473AA3" w:rsidP="00473AA3">
            <w:pPr>
              <w:pStyle w:val="NoSpacing"/>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1440" w:type="dxa"/>
            <w:tcBorders>
              <w:bottom w:val="single" w:sz="4" w:space="0" w:color="auto"/>
              <w:right w:val="single" w:sz="4" w:space="0" w:color="auto"/>
            </w:tcBorders>
          </w:tcPr>
          <w:p w:rsidR="00E13E4B" w:rsidRPr="008F5691" w:rsidRDefault="00E13E4B" w:rsidP="008F5691">
            <w:pPr>
              <w:pStyle w:val="NoSpacing"/>
              <w:jc w:val="right"/>
              <w:rPr>
                <w:rFonts w:ascii="Times New Roman" w:hAnsi="Times New Roman"/>
                <w:color w:val="000000" w:themeColor="text1"/>
                <w:sz w:val="24"/>
                <w:szCs w:val="24"/>
              </w:rPr>
            </w:pPr>
            <w:r w:rsidRPr="008F5691">
              <w:rPr>
                <w:rFonts w:ascii="Times New Roman" w:hAnsi="Times New Roman"/>
                <w:color w:val="000000" w:themeColor="text1"/>
                <w:sz w:val="24"/>
                <w:szCs w:val="24"/>
              </w:rPr>
              <w:t>19</w:t>
            </w:r>
            <w:r w:rsidR="008F5691">
              <w:rPr>
                <w:rFonts w:ascii="Times New Roman" w:hAnsi="Times New Roman"/>
                <w:color w:val="000000" w:themeColor="text1"/>
                <w:sz w:val="24"/>
                <w:szCs w:val="24"/>
              </w:rPr>
              <w:t>.00</w:t>
            </w:r>
          </w:p>
        </w:tc>
        <w:tc>
          <w:tcPr>
            <w:tcW w:w="2874" w:type="dxa"/>
            <w:tcBorders>
              <w:top w:val="nil"/>
              <w:left w:val="single" w:sz="4" w:space="0" w:color="auto"/>
              <w:bottom w:val="nil"/>
              <w:right w:val="nil"/>
            </w:tcBorders>
          </w:tcPr>
          <w:p w:rsidR="00E13E4B" w:rsidRPr="008F5691" w:rsidRDefault="00E13E4B" w:rsidP="008F5691">
            <w:pPr>
              <w:pStyle w:val="NoSpacing"/>
              <w:rPr>
                <w:rFonts w:ascii="Times New Roman" w:hAnsi="Times New Roman"/>
                <w:color w:val="000000" w:themeColor="text1"/>
                <w:sz w:val="24"/>
                <w:szCs w:val="24"/>
              </w:rPr>
            </w:pPr>
          </w:p>
        </w:tc>
        <w:tc>
          <w:tcPr>
            <w:tcW w:w="1536" w:type="dxa"/>
            <w:tcBorders>
              <w:top w:val="nil"/>
              <w:left w:val="nil"/>
              <w:bottom w:val="nil"/>
              <w:right w:val="nil"/>
            </w:tcBorders>
          </w:tcPr>
          <w:p w:rsidR="00E13E4B" w:rsidRPr="008F5691" w:rsidRDefault="00E13E4B" w:rsidP="008F5691">
            <w:pPr>
              <w:pStyle w:val="NoSpacing"/>
              <w:rPr>
                <w:rFonts w:ascii="Times New Roman" w:hAnsi="Times New Roman"/>
                <w:color w:val="000000" w:themeColor="text1"/>
                <w:sz w:val="24"/>
                <w:szCs w:val="24"/>
              </w:rPr>
            </w:pPr>
          </w:p>
        </w:tc>
        <w:tc>
          <w:tcPr>
            <w:tcW w:w="305" w:type="dxa"/>
            <w:tcBorders>
              <w:top w:val="nil"/>
              <w:left w:val="nil"/>
              <w:bottom w:val="nil"/>
              <w:right w:val="nil"/>
            </w:tcBorders>
          </w:tcPr>
          <w:p w:rsidR="00E13E4B" w:rsidRPr="008F5691" w:rsidRDefault="00E13E4B" w:rsidP="008F5691">
            <w:pPr>
              <w:pStyle w:val="NoSpacing"/>
              <w:rPr>
                <w:rFonts w:ascii="Times New Roman" w:hAnsi="Times New Roman"/>
                <w:color w:val="000000" w:themeColor="text1"/>
                <w:sz w:val="24"/>
                <w:szCs w:val="24"/>
              </w:rPr>
            </w:pPr>
          </w:p>
        </w:tc>
        <w:tc>
          <w:tcPr>
            <w:tcW w:w="920" w:type="dxa"/>
            <w:tcBorders>
              <w:top w:val="nil"/>
              <w:left w:val="nil"/>
              <w:bottom w:val="nil"/>
              <w:right w:val="nil"/>
            </w:tcBorders>
          </w:tcPr>
          <w:p w:rsidR="00E13E4B" w:rsidRPr="008F5691" w:rsidRDefault="00E13E4B" w:rsidP="008F5691">
            <w:pPr>
              <w:pStyle w:val="NoSpacing"/>
              <w:rPr>
                <w:rFonts w:ascii="Times New Roman" w:hAnsi="Times New Roman"/>
                <w:color w:val="000000" w:themeColor="text1"/>
                <w:sz w:val="24"/>
                <w:szCs w:val="24"/>
              </w:rPr>
            </w:pPr>
          </w:p>
        </w:tc>
      </w:tr>
      <w:tr w:rsidR="008F5691" w:rsidRPr="008F5691" w:rsidTr="00473AA3">
        <w:trPr>
          <w:trHeight w:val="227"/>
        </w:trPr>
        <w:tc>
          <w:tcPr>
            <w:tcW w:w="540" w:type="dxa"/>
            <w:tcBorders>
              <w:bottom w:val="single" w:sz="4" w:space="0" w:color="auto"/>
            </w:tcBorders>
          </w:tcPr>
          <w:p w:rsidR="00E13E4B" w:rsidRPr="008F5691" w:rsidRDefault="00E13E4B" w:rsidP="008F5691">
            <w:pPr>
              <w:pStyle w:val="NoSpacing"/>
              <w:rPr>
                <w:rFonts w:ascii="Times New Roman" w:hAnsi="Times New Roman"/>
                <w:color w:val="000000" w:themeColor="text1"/>
                <w:sz w:val="24"/>
                <w:szCs w:val="24"/>
              </w:rPr>
            </w:pPr>
            <w:r w:rsidRPr="008F5691">
              <w:rPr>
                <w:rFonts w:ascii="Times New Roman" w:hAnsi="Times New Roman"/>
                <w:color w:val="000000" w:themeColor="text1"/>
                <w:sz w:val="24"/>
                <w:szCs w:val="24"/>
              </w:rPr>
              <w:t>10</w:t>
            </w:r>
          </w:p>
        </w:tc>
        <w:tc>
          <w:tcPr>
            <w:tcW w:w="1710" w:type="dxa"/>
            <w:tcBorders>
              <w:bottom w:val="single" w:sz="4" w:space="0" w:color="auto"/>
            </w:tcBorders>
          </w:tcPr>
          <w:p w:rsidR="00E13E4B" w:rsidRPr="008F5691" w:rsidRDefault="00E13E4B" w:rsidP="008F5691">
            <w:pPr>
              <w:pStyle w:val="NoSpacing"/>
              <w:rPr>
                <w:rFonts w:ascii="Times New Roman" w:hAnsi="Times New Roman"/>
                <w:color w:val="000000" w:themeColor="text1"/>
                <w:sz w:val="24"/>
                <w:szCs w:val="24"/>
              </w:rPr>
            </w:pPr>
            <w:r w:rsidRPr="008F5691">
              <w:rPr>
                <w:rFonts w:ascii="Times New Roman" w:hAnsi="Times New Roman"/>
                <w:color w:val="000000" w:themeColor="text1"/>
                <w:sz w:val="24"/>
                <w:szCs w:val="24"/>
              </w:rPr>
              <w:t>Lezhw</w:t>
            </w:r>
          </w:p>
        </w:tc>
        <w:tc>
          <w:tcPr>
            <w:tcW w:w="1080" w:type="dxa"/>
            <w:tcBorders>
              <w:bottom w:val="single" w:sz="4" w:space="0" w:color="auto"/>
            </w:tcBorders>
          </w:tcPr>
          <w:p w:rsidR="00E13E4B" w:rsidRPr="008F5691" w:rsidRDefault="00E13E4B" w:rsidP="008F5691">
            <w:pPr>
              <w:pStyle w:val="NoSpacing"/>
              <w:jc w:val="center"/>
              <w:rPr>
                <w:rFonts w:ascii="Times New Roman" w:hAnsi="Times New Roman"/>
                <w:color w:val="000000" w:themeColor="text1"/>
                <w:sz w:val="24"/>
                <w:szCs w:val="24"/>
              </w:rPr>
            </w:pPr>
            <w:r w:rsidRPr="008F5691">
              <w:rPr>
                <w:rFonts w:ascii="Times New Roman" w:hAnsi="Times New Roman"/>
                <w:color w:val="000000" w:themeColor="text1"/>
                <w:sz w:val="24"/>
                <w:szCs w:val="24"/>
              </w:rPr>
              <w:t>-</w:t>
            </w:r>
          </w:p>
        </w:tc>
        <w:tc>
          <w:tcPr>
            <w:tcW w:w="1080" w:type="dxa"/>
            <w:tcBorders>
              <w:bottom w:val="single" w:sz="4" w:space="0" w:color="auto"/>
            </w:tcBorders>
          </w:tcPr>
          <w:p w:rsidR="00E13E4B" w:rsidRPr="008F5691" w:rsidRDefault="00E13E4B" w:rsidP="008F5691">
            <w:pPr>
              <w:pStyle w:val="NoSpacing"/>
              <w:jc w:val="center"/>
              <w:rPr>
                <w:rFonts w:ascii="Times New Roman" w:hAnsi="Times New Roman"/>
                <w:color w:val="000000" w:themeColor="text1"/>
                <w:sz w:val="24"/>
                <w:szCs w:val="24"/>
              </w:rPr>
            </w:pPr>
            <w:r w:rsidRPr="008F5691">
              <w:rPr>
                <w:rFonts w:ascii="Times New Roman" w:hAnsi="Times New Roman"/>
                <w:color w:val="000000" w:themeColor="text1"/>
                <w:sz w:val="24"/>
                <w:szCs w:val="24"/>
              </w:rPr>
              <w:t>-</w:t>
            </w:r>
          </w:p>
        </w:tc>
        <w:tc>
          <w:tcPr>
            <w:tcW w:w="1170" w:type="dxa"/>
            <w:tcBorders>
              <w:bottom w:val="single" w:sz="4" w:space="0" w:color="auto"/>
            </w:tcBorders>
          </w:tcPr>
          <w:p w:rsidR="00E13E4B" w:rsidRPr="008F5691" w:rsidRDefault="00E13E4B" w:rsidP="008F5691">
            <w:pPr>
              <w:pStyle w:val="NoSpacing"/>
              <w:jc w:val="center"/>
              <w:rPr>
                <w:rFonts w:ascii="Times New Roman" w:hAnsi="Times New Roman"/>
                <w:color w:val="000000" w:themeColor="text1"/>
                <w:sz w:val="24"/>
                <w:szCs w:val="24"/>
              </w:rPr>
            </w:pPr>
            <w:r w:rsidRPr="008F5691">
              <w:rPr>
                <w:rFonts w:ascii="Times New Roman" w:hAnsi="Times New Roman"/>
                <w:color w:val="000000" w:themeColor="text1"/>
                <w:sz w:val="24"/>
                <w:szCs w:val="24"/>
              </w:rPr>
              <w:t>1</w:t>
            </w:r>
          </w:p>
        </w:tc>
        <w:tc>
          <w:tcPr>
            <w:tcW w:w="1260" w:type="dxa"/>
            <w:gridSpan w:val="2"/>
            <w:tcBorders>
              <w:bottom w:val="single" w:sz="4" w:space="0" w:color="auto"/>
              <w:right w:val="single" w:sz="4" w:space="0" w:color="auto"/>
            </w:tcBorders>
            <w:vAlign w:val="center"/>
          </w:tcPr>
          <w:p w:rsidR="00E13E4B" w:rsidRPr="008F5691" w:rsidRDefault="00473AA3" w:rsidP="00473AA3">
            <w:pPr>
              <w:pStyle w:val="NoSpacing"/>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1530" w:type="dxa"/>
            <w:tcBorders>
              <w:bottom w:val="single" w:sz="4" w:space="0" w:color="auto"/>
            </w:tcBorders>
            <w:vAlign w:val="center"/>
          </w:tcPr>
          <w:p w:rsidR="00E13E4B" w:rsidRPr="008F5691" w:rsidRDefault="00473AA3" w:rsidP="00473AA3">
            <w:pPr>
              <w:pStyle w:val="NoSpacing"/>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1440" w:type="dxa"/>
            <w:tcBorders>
              <w:bottom w:val="single" w:sz="4" w:space="0" w:color="auto"/>
              <w:right w:val="single" w:sz="4" w:space="0" w:color="auto"/>
            </w:tcBorders>
          </w:tcPr>
          <w:p w:rsidR="00E13E4B" w:rsidRPr="008F5691" w:rsidRDefault="00E13E4B" w:rsidP="008F5691">
            <w:pPr>
              <w:pStyle w:val="NoSpacing"/>
              <w:jc w:val="right"/>
              <w:rPr>
                <w:rFonts w:ascii="Times New Roman" w:hAnsi="Times New Roman"/>
                <w:color w:val="000000" w:themeColor="text1"/>
                <w:sz w:val="24"/>
                <w:szCs w:val="24"/>
              </w:rPr>
            </w:pPr>
            <w:r w:rsidRPr="008F5691">
              <w:rPr>
                <w:rFonts w:ascii="Times New Roman" w:hAnsi="Times New Roman"/>
                <w:color w:val="000000" w:themeColor="text1"/>
                <w:sz w:val="24"/>
                <w:szCs w:val="24"/>
              </w:rPr>
              <w:t>705</w:t>
            </w:r>
            <w:r w:rsidR="000C6F2F">
              <w:rPr>
                <w:rFonts w:ascii="Times New Roman" w:hAnsi="Times New Roman"/>
                <w:color w:val="000000" w:themeColor="text1"/>
                <w:sz w:val="24"/>
                <w:szCs w:val="24"/>
              </w:rPr>
              <w:t>.00</w:t>
            </w:r>
          </w:p>
        </w:tc>
        <w:tc>
          <w:tcPr>
            <w:tcW w:w="2874" w:type="dxa"/>
            <w:tcBorders>
              <w:top w:val="nil"/>
              <w:left w:val="single" w:sz="4" w:space="0" w:color="auto"/>
              <w:bottom w:val="nil"/>
              <w:right w:val="nil"/>
            </w:tcBorders>
          </w:tcPr>
          <w:p w:rsidR="00E13E4B" w:rsidRPr="008F5691" w:rsidRDefault="00E13E4B" w:rsidP="008F5691">
            <w:pPr>
              <w:pStyle w:val="NoSpacing"/>
              <w:rPr>
                <w:rFonts w:ascii="Times New Roman" w:hAnsi="Times New Roman"/>
                <w:color w:val="000000" w:themeColor="text1"/>
                <w:sz w:val="24"/>
                <w:szCs w:val="24"/>
              </w:rPr>
            </w:pPr>
          </w:p>
        </w:tc>
        <w:tc>
          <w:tcPr>
            <w:tcW w:w="1536" w:type="dxa"/>
            <w:tcBorders>
              <w:top w:val="nil"/>
              <w:left w:val="nil"/>
              <w:bottom w:val="nil"/>
              <w:right w:val="nil"/>
            </w:tcBorders>
          </w:tcPr>
          <w:p w:rsidR="00E13E4B" w:rsidRPr="008F5691" w:rsidRDefault="00E13E4B" w:rsidP="008F5691">
            <w:pPr>
              <w:pStyle w:val="NoSpacing"/>
              <w:rPr>
                <w:rFonts w:ascii="Times New Roman" w:hAnsi="Times New Roman"/>
                <w:color w:val="000000" w:themeColor="text1"/>
                <w:sz w:val="24"/>
                <w:szCs w:val="24"/>
              </w:rPr>
            </w:pPr>
          </w:p>
        </w:tc>
        <w:tc>
          <w:tcPr>
            <w:tcW w:w="305" w:type="dxa"/>
            <w:tcBorders>
              <w:top w:val="nil"/>
              <w:left w:val="nil"/>
              <w:bottom w:val="nil"/>
              <w:right w:val="nil"/>
            </w:tcBorders>
          </w:tcPr>
          <w:p w:rsidR="00E13E4B" w:rsidRPr="008F5691" w:rsidRDefault="00E13E4B" w:rsidP="008F5691">
            <w:pPr>
              <w:pStyle w:val="NoSpacing"/>
              <w:rPr>
                <w:rFonts w:ascii="Times New Roman" w:hAnsi="Times New Roman"/>
                <w:color w:val="000000" w:themeColor="text1"/>
                <w:sz w:val="24"/>
                <w:szCs w:val="24"/>
              </w:rPr>
            </w:pPr>
          </w:p>
        </w:tc>
        <w:tc>
          <w:tcPr>
            <w:tcW w:w="920" w:type="dxa"/>
            <w:tcBorders>
              <w:top w:val="nil"/>
              <w:left w:val="nil"/>
              <w:bottom w:val="nil"/>
              <w:right w:val="nil"/>
            </w:tcBorders>
          </w:tcPr>
          <w:p w:rsidR="00E13E4B" w:rsidRPr="008F5691" w:rsidRDefault="00E13E4B" w:rsidP="008F5691">
            <w:pPr>
              <w:pStyle w:val="NoSpacing"/>
              <w:rPr>
                <w:rFonts w:ascii="Times New Roman" w:hAnsi="Times New Roman"/>
                <w:color w:val="000000" w:themeColor="text1"/>
                <w:sz w:val="24"/>
                <w:szCs w:val="24"/>
              </w:rPr>
            </w:pPr>
          </w:p>
        </w:tc>
      </w:tr>
      <w:tr w:rsidR="008F5691" w:rsidRPr="008F5691" w:rsidTr="008F5691">
        <w:trPr>
          <w:trHeight w:val="575"/>
        </w:trPr>
        <w:tc>
          <w:tcPr>
            <w:tcW w:w="540" w:type="dxa"/>
            <w:tcBorders>
              <w:bottom w:val="single" w:sz="4" w:space="0" w:color="auto"/>
            </w:tcBorders>
            <w:vAlign w:val="center"/>
          </w:tcPr>
          <w:p w:rsidR="00E13E4B" w:rsidRPr="008F5691" w:rsidRDefault="00E13E4B" w:rsidP="008F5691">
            <w:pPr>
              <w:pStyle w:val="NoSpacing"/>
              <w:rPr>
                <w:rFonts w:ascii="Times New Roman" w:hAnsi="Times New Roman"/>
                <w:color w:val="000000" w:themeColor="text1"/>
                <w:sz w:val="24"/>
                <w:szCs w:val="24"/>
              </w:rPr>
            </w:pPr>
          </w:p>
        </w:tc>
        <w:tc>
          <w:tcPr>
            <w:tcW w:w="1710" w:type="dxa"/>
            <w:tcBorders>
              <w:bottom w:val="single" w:sz="4" w:space="0" w:color="auto"/>
            </w:tcBorders>
            <w:vAlign w:val="center"/>
          </w:tcPr>
          <w:p w:rsidR="00E13E4B" w:rsidRPr="008F5691" w:rsidRDefault="00E13E4B" w:rsidP="008F5691">
            <w:pPr>
              <w:pStyle w:val="NoSpacing"/>
              <w:rPr>
                <w:rFonts w:ascii="Times New Roman" w:hAnsi="Times New Roman"/>
                <w:b/>
                <w:color w:val="000000" w:themeColor="text1"/>
                <w:sz w:val="24"/>
                <w:szCs w:val="24"/>
              </w:rPr>
            </w:pPr>
            <w:r w:rsidRPr="008F5691">
              <w:rPr>
                <w:rFonts w:ascii="Times New Roman" w:hAnsi="Times New Roman"/>
                <w:b/>
                <w:color w:val="000000" w:themeColor="text1"/>
                <w:sz w:val="24"/>
                <w:szCs w:val="24"/>
              </w:rPr>
              <w:t>TOTALI</w:t>
            </w:r>
          </w:p>
        </w:tc>
        <w:tc>
          <w:tcPr>
            <w:tcW w:w="1080" w:type="dxa"/>
            <w:tcBorders>
              <w:bottom w:val="single" w:sz="4" w:space="0" w:color="auto"/>
            </w:tcBorders>
            <w:vAlign w:val="center"/>
          </w:tcPr>
          <w:p w:rsidR="00E13E4B" w:rsidRPr="008F5691" w:rsidRDefault="00E13E4B" w:rsidP="008F5691">
            <w:pPr>
              <w:pStyle w:val="NoSpacing"/>
              <w:jc w:val="center"/>
              <w:rPr>
                <w:rFonts w:ascii="Times New Roman" w:hAnsi="Times New Roman"/>
                <w:b/>
                <w:color w:val="000000" w:themeColor="text1"/>
                <w:sz w:val="24"/>
                <w:szCs w:val="24"/>
              </w:rPr>
            </w:pPr>
            <w:r w:rsidRPr="008F5691">
              <w:rPr>
                <w:rFonts w:ascii="Times New Roman" w:hAnsi="Times New Roman"/>
                <w:b/>
                <w:color w:val="000000" w:themeColor="text1"/>
                <w:sz w:val="24"/>
                <w:szCs w:val="24"/>
              </w:rPr>
              <w:t>128</w:t>
            </w:r>
          </w:p>
        </w:tc>
        <w:tc>
          <w:tcPr>
            <w:tcW w:w="1080" w:type="dxa"/>
            <w:tcBorders>
              <w:bottom w:val="single" w:sz="4" w:space="0" w:color="auto"/>
            </w:tcBorders>
            <w:vAlign w:val="center"/>
          </w:tcPr>
          <w:p w:rsidR="00E13E4B" w:rsidRPr="008F5691" w:rsidRDefault="00E13E4B" w:rsidP="008F5691">
            <w:pPr>
              <w:pStyle w:val="NoSpacing"/>
              <w:jc w:val="center"/>
              <w:rPr>
                <w:rFonts w:ascii="Times New Roman" w:hAnsi="Times New Roman"/>
                <w:b/>
                <w:color w:val="000000" w:themeColor="text1"/>
                <w:sz w:val="24"/>
                <w:szCs w:val="24"/>
              </w:rPr>
            </w:pPr>
            <w:r w:rsidRPr="008F5691">
              <w:rPr>
                <w:rFonts w:ascii="Times New Roman" w:hAnsi="Times New Roman"/>
                <w:b/>
                <w:color w:val="000000" w:themeColor="text1"/>
                <w:sz w:val="24"/>
                <w:szCs w:val="24"/>
              </w:rPr>
              <w:t>191</w:t>
            </w:r>
          </w:p>
        </w:tc>
        <w:tc>
          <w:tcPr>
            <w:tcW w:w="1170" w:type="dxa"/>
            <w:tcBorders>
              <w:bottom w:val="single" w:sz="4" w:space="0" w:color="auto"/>
            </w:tcBorders>
            <w:vAlign w:val="center"/>
          </w:tcPr>
          <w:p w:rsidR="00E13E4B" w:rsidRPr="008F5691" w:rsidRDefault="00E13E4B" w:rsidP="008F5691">
            <w:pPr>
              <w:pStyle w:val="NoSpacing"/>
              <w:jc w:val="center"/>
              <w:rPr>
                <w:rFonts w:ascii="Times New Roman" w:hAnsi="Times New Roman"/>
                <w:b/>
                <w:color w:val="000000" w:themeColor="text1"/>
                <w:sz w:val="24"/>
                <w:szCs w:val="24"/>
              </w:rPr>
            </w:pPr>
          </w:p>
          <w:p w:rsidR="00E13E4B" w:rsidRPr="008F5691" w:rsidRDefault="00E13E4B" w:rsidP="008F5691">
            <w:pPr>
              <w:pStyle w:val="NoSpacing"/>
              <w:jc w:val="center"/>
              <w:rPr>
                <w:rFonts w:ascii="Times New Roman" w:hAnsi="Times New Roman"/>
                <w:b/>
                <w:color w:val="000000" w:themeColor="text1"/>
                <w:sz w:val="24"/>
                <w:szCs w:val="24"/>
              </w:rPr>
            </w:pPr>
            <w:r w:rsidRPr="008F5691">
              <w:rPr>
                <w:rFonts w:ascii="Times New Roman" w:hAnsi="Times New Roman"/>
                <w:b/>
                <w:color w:val="000000" w:themeColor="text1"/>
                <w:sz w:val="24"/>
                <w:szCs w:val="24"/>
              </w:rPr>
              <w:t>201</w:t>
            </w:r>
          </w:p>
        </w:tc>
        <w:tc>
          <w:tcPr>
            <w:tcW w:w="1260" w:type="dxa"/>
            <w:gridSpan w:val="2"/>
            <w:tcBorders>
              <w:bottom w:val="single" w:sz="4" w:space="0" w:color="auto"/>
              <w:right w:val="single" w:sz="4" w:space="0" w:color="auto"/>
            </w:tcBorders>
            <w:vAlign w:val="center"/>
          </w:tcPr>
          <w:p w:rsidR="00E13E4B" w:rsidRPr="008F5691" w:rsidRDefault="00E13E4B" w:rsidP="008F5691">
            <w:pPr>
              <w:pStyle w:val="NoSpacing"/>
              <w:jc w:val="right"/>
              <w:rPr>
                <w:rFonts w:ascii="Times New Roman" w:hAnsi="Times New Roman"/>
                <w:b/>
                <w:color w:val="000000" w:themeColor="text1"/>
                <w:sz w:val="24"/>
                <w:szCs w:val="24"/>
              </w:rPr>
            </w:pPr>
            <w:r w:rsidRPr="008F5691">
              <w:rPr>
                <w:rFonts w:ascii="Times New Roman" w:hAnsi="Times New Roman"/>
                <w:b/>
                <w:color w:val="000000" w:themeColor="text1"/>
                <w:sz w:val="24"/>
                <w:szCs w:val="24"/>
              </w:rPr>
              <w:t>8485.0</w:t>
            </w:r>
          </w:p>
        </w:tc>
        <w:tc>
          <w:tcPr>
            <w:tcW w:w="1530" w:type="dxa"/>
            <w:tcBorders>
              <w:bottom w:val="single" w:sz="4" w:space="0" w:color="auto"/>
            </w:tcBorders>
            <w:vAlign w:val="center"/>
          </w:tcPr>
          <w:p w:rsidR="00E13E4B" w:rsidRPr="008F5691" w:rsidRDefault="00E13E4B" w:rsidP="008F5691">
            <w:pPr>
              <w:pStyle w:val="NoSpacing"/>
              <w:jc w:val="right"/>
              <w:rPr>
                <w:rFonts w:ascii="Times New Roman" w:hAnsi="Times New Roman"/>
                <w:b/>
                <w:color w:val="000000" w:themeColor="text1"/>
                <w:sz w:val="24"/>
                <w:szCs w:val="24"/>
              </w:rPr>
            </w:pPr>
            <w:r w:rsidRPr="008F5691">
              <w:rPr>
                <w:rFonts w:ascii="Times New Roman" w:hAnsi="Times New Roman"/>
                <w:b/>
                <w:color w:val="000000" w:themeColor="text1"/>
                <w:sz w:val="24"/>
                <w:szCs w:val="24"/>
              </w:rPr>
              <w:t>13502.0</w:t>
            </w:r>
          </w:p>
        </w:tc>
        <w:tc>
          <w:tcPr>
            <w:tcW w:w="1440" w:type="dxa"/>
            <w:tcBorders>
              <w:bottom w:val="single" w:sz="4" w:space="0" w:color="auto"/>
              <w:right w:val="single" w:sz="4" w:space="0" w:color="auto"/>
            </w:tcBorders>
            <w:vAlign w:val="center"/>
          </w:tcPr>
          <w:p w:rsidR="00E13E4B" w:rsidRPr="008F5691" w:rsidRDefault="00E13E4B" w:rsidP="008F5691">
            <w:pPr>
              <w:pStyle w:val="NoSpacing"/>
              <w:jc w:val="right"/>
              <w:rPr>
                <w:rFonts w:ascii="Times New Roman" w:hAnsi="Times New Roman"/>
                <w:b/>
                <w:color w:val="000000" w:themeColor="text1"/>
                <w:sz w:val="24"/>
                <w:szCs w:val="24"/>
              </w:rPr>
            </w:pPr>
            <w:r w:rsidRPr="008F5691">
              <w:rPr>
                <w:rFonts w:ascii="Times New Roman" w:hAnsi="Times New Roman"/>
                <w:b/>
                <w:color w:val="000000" w:themeColor="text1"/>
                <w:sz w:val="24"/>
                <w:szCs w:val="24"/>
              </w:rPr>
              <w:t>11837.3</w:t>
            </w:r>
            <w:r w:rsidR="000C6F2F">
              <w:rPr>
                <w:rFonts w:ascii="Times New Roman" w:hAnsi="Times New Roman"/>
                <w:b/>
                <w:color w:val="000000" w:themeColor="text1"/>
                <w:sz w:val="24"/>
                <w:szCs w:val="24"/>
              </w:rPr>
              <w:t>0</w:t>
            </w:r>
          </w:p>
        </w:tc>
        <w:tc>
          <w:tcPr>
            <w:tcW w:w="2874" w:type="dxa"/>
            <w:tcBorders>
              <w:top w:val="nil"/>
              <w:left w:val="single" w:sz="4" w:space="0" w:color="auto"/>
              <w:bottom w:val="nil"/>
              <w:right w:val="nil"/>
            </w:tcBorders>
            <w:vAlign w:val="center"/>
          </w:tcPr>
          <w:p w:rsidR="00E13E4B" w:rsidRPr="008F5691" w:rsidRDefault="00E13E4B" w:rsidP="008F5691">
            <w:pPr>
              <w:pStyle w:val="NoSpacing"/>
              <w:rPr>
                <w:rFonts w:ascii="Times New Roman" w:hAnsi="Times New Roman"/>
                <w:b/>
                <w:color w:val="000000" w:themeColor="text1"/>
                <w:sz w:val="24"/>
                <w:szCs w:val="24"/>
              </w:rPr>
            </w:pPr>
          </w:p>
        </w:tc>
        <w:tc>
          <w:tcPr>
            <w:tcW w:w="1536" w:type="dxa"/>
            <w:tcBorders>
              <w:top w:val="nil"/>
              <w:left w:val="nil"/>
              <w:bottom w:val="nil"/>
              <w:right w:val="nil"/>
            </w:tcBorders>
            <w:vAlign w:val="center"/>
          </w:tcPr>
          <w:p w:rsidR="00E13E4B" w:rsidRPr="008F5691" w:rsidRDefault="00E13E4B" w:rsidP="008F5691">
            <w:pPr>
              <w:pStyle w:val="NoSpacing"/>
              <w:rPr>
                <w:rFonts w:ascii="Times New Roman" w:hAnsi="Times New Roman"/>
                <w:b/>
                <w:color w:val="000000" w:themeColor="text1"/>
                <w:sz w:val="24"/>
                <w:szCs w:val="24"/>
              </w:rPr>
            </w:pPr>
          </w:p>
        </w:tc>
        <w:tc>
          <w:tcPr>
            <w:tcW w:w="305" w:type="dxa"/>
            <w:tcBorders>
              <w:top w:val="nil"/>
              <w:left w:val="nil"/>
              <w:bottom w:val="nil"/>
              <w:right w:val="nil"/>
            </w:tcBorders>
          </w:tcPr>
          <w:p w:rsidR="00E13E4B" w:rsidRPr="008F5691" w:rsidRDefault="00E13E4B" w:rsidP="008F5691">
            <w:pPr>
              <w:pStyle w:val="NoSpacing"/>
              <w:rPr>
                <w:rFonts w:ascii="Times New Roman" w:hAnsi="Times New Roman"/>
                <w:color w:val="000000" w:themeColor="text1"/>
                <w:sz w:val="24"/>
                <w:szCs w:val="24"/>
              </w:rPr>
            </w:pPr>
          </w:p>
        </w:tc>
        <w:tc>
          <w:tcPr>
            <w:tcW w:w="920" w:type="dxa"/>
            <w:tcBorders>
              <w:top w:val="nil"/>
              <w:left w:val="nil"/>
              <w:bottom w:val="nil"/>
              <w:right w:val="nil"/>
            </w:tcBorders>
          </w:tcPr>
          <w:p w:rsidR="00E13E4B" w:rsidRPr="008F5691" w:rsidRDefault="00E13E4B" w:rsidP="008F5691">
            <w:pPr>
              <w:pStyle w:val="NoSpacing"/>
              <w:rPr>
                <w:rFonts w:ascii="Times New Roman" w:hAnsi="Times New Roman"/>
                <w:color w:val="000000" w:themeColor="text1"/>
                <w:sz w:val="24"/>
                <w:szCs w:val="24"/>
              </w:rPr>
            </w:pPr>
          </w:p>
        </w:tc>
      </w:tr>
    </w:tbl>
    <w:p w:rsidR="00E13E4B" w:rsidRDefault="00E13E4B" w:rsidP="00E13E4B">
      <w:pPr>
        <w:jc w:val="both"/>
        <w:rPr>
          <w:rFonts w:ascii="Times New Roman" w:hAnsi="Times New Roman"/>
          <w:sz w:val="24"/>
          <w:szCs w:val="24"/>
          <w:lang w:val="sq-AL"/>
        </w:rPr>
      </w:pPr>
    </w:p>
    <w:p w:rsidR="00794007" w:rsidRDefault="00592586" w:rsidP="00E22E9F">
      <w:pPr>
        <w:jc w:val="both"/>
        <w:rPr>
          <w:rFonts w:ascii="Times New Roman" w:hAnsi="Times New Roman"/>
          <w:sz w:val="24"/>
          <w:szCs w:val="24"/>
          <w:lang w:val="sq-AL"/>
        </w:rPr>
      </w:pPr>
      <w:r>
        <w:rPr>
          <w:rFonts w:ascii="Times New Roman" w:hAnsi="Times New Roman"/>
          <w:sz w:val="24"/>
          <w:szCs w:val="24"/>
          <w:lang w:val="sq-AL"/>
        </w:rPr>
        <w:t>Duke b</w:t>
      </w:r>
      <w:r w:rsidR="007C6AEE">
        <w:rPr>
          <w:rFonts w:ascii="Times New Roman" w:hAnsi="Times New Roman"/>
          <w:sz w:val="24"/>
          <w:szCs w:val="24"/>
          <w:lang w:val="sq-AL"/>
        </w:rPr>
        <w:t>ë</w:t>
      </w:r>
      <w:r>
        <w:rPr>
          <w:rFonts w:ascii="Times New Roman" w:hAnsi="Times New Roman"/>
          <w:sz w:val="24"/>
          <w:szCs w:val="24"/>
          <w:lang w:val="sq-AL"/>
        </w:rPr>
        <w:t>r</w:t>
      </w:r>
      <w:r w:rsidR="007C6AEE">
        <w:rPr>
          <w:rFonts w:ascii="Times New Roman" w:hAnsi="Times New Roman"/>
          <w:sz w:val="24"/>
          <w:szCs w:val="24"/>
          <w:lang w:val="sq-AL"/>
        </w:rPr>
        <w:t>ë</w:t>
      </w:r>
      <w:r>
        <w:rPr>
          <w:rFonts w:ascii="Times New Roman" w:hAnsi="Times New Roman"/>
          <w:sz w:val="24"/>
          <w:szCs w:val="24"/>
          <w:lang w:val="sq-AL"/>
        </w:rPr>
        <w:t xml:space="preserve"> </w:t>
      </w:r>
      <w:r w:rsidR="00526B6D">
        <w:rPr>
          <w:rFonts w:ascii="Times New Roman" w:hAnsi="Times New Roman"/>
          <w:sz w:val="24"/>
          <w:szCs w:val="24"/>
          <w:lang w:val="sq-AL"/>
        </w:rPr>
        <w:t>krahasi</w:t>
      </w:r>
      <w:r w:rsidR="00A42C1E">
        <w:rPr>
          <w:rFonts w:ascii="Times New Roman" w:hAnsi="Times New Roman"/>
          <w:sz w:val="24"/>
          <w:szCs w:val="24"/>
          <w:lang w:val="sq-AL"/>
        </w:rPr>
        <w:t>min midis tre viteve, vwre</w:t>
      </w:r>
      <w:r w:rsidR="008E76A1">
        <w:rPr>
          <w:rFonts w:ascii="Times New Roman" w:hAnsi="Times New Roman"/>
          <w:sz w:val="24"/>
          <w:szCs w:val="24"/>
          <w:lang w:val="sq-AL"/>
        </w:rPr>
        <w:t>jm</w:t>
      </w:r>
      <w:r w:rsidR="007C6AEE">
        <w:rPr>
          <w:rFonts w:ascii="Times New Roman" w:hAnsi="Times New Roman"/>
          <w:sz w:val="24"/>
          <w:szCs w:val="24"/>
          <w:lang w:val="sq-AL"/>
        </w:rPr>
        <w:t>ë</w:t>
      </w:r>
      <w:r w:rsidR="00526B6D">
        <w:rPr>
          <w:rFonts w:ascii="Times New Roman" w:hAnsi="Times New Roman"/>
          <w:sz w:val="24"/>
          <w:szCs w:val="24"/>
          <w:lang w:val="sq-AL"/>
        </w:rPr>
        <w:t xml:space="preserve"> se numri i kontratave</w:t>
      </w:r>
      <w:r w:rsidR="00A42C1E">
        <w:rPr>
          <w:rFonts w:ascii="Times New Roman" w:hAnsi="Times New Roman"/>
          <w:sz w:val="24"/>
          <w:szCs w:val="24"/>
          <w:lang w:val="sq-AL"/>
        </w:rPr>
        <w:t xml:space="preserve"> t</w:t>
      </w:r>
      <w:r w:rsidR="007C6AEE">
        <w:rPr>
          <w:rFonts w:ascii="Times New Roman" w:hAnsi="Times New Roman"/>
          <w:sz w:val="24"/>
          <w:szCs w:val="24"/>
          <w:lang w:val="sq-AL"/>
        </w:rPr>
        <w:t>ë</w:t>
      </w:r>
      <w:r w:rsidR="004E0A41">
        <w:rPr>
          <w:rFonts w:ascii="Times New Roman" w:hAnsi="Times New Roman"/>
          <w:sz w:val="24"/>
          <w:szCs w:val="24"/>
          <w:lang w:val="sq-AL"/>
        </w:rPr>
        <w:t xml:space="preserve"> lidhur</w:t>
      </w:r>
      <w:r w:rsidR="00A42C1E">
        <w:rPr>
          <w:rFonts w:ascii="Times New Roman" w:hAnsi="Times New Roman"/>
          <w:sz w:val="24"/>
          <w:szCs w:val="24"/>
          <w:lang w:val="sq-AL"/>
        </w:rPr>
        <w:t>a</w:t>
      </w:r>
      <w:r w:rsidR="004E0A41">
        <w:rPr>
          <w:rFonts w:ascii="Times New Roman" w:hAnsi="Times New Roman"/>
          <w:sz w:val="24"/>
          <w:szCs w:val="24"/>
          <w:lang w:val="sq-AL"/>
        </w:rPr>
        <w:t xml:space="preserve"> </w:t>
      </w:r>
      <w:r w:rsidR="007C6AEE">
        <w:rPr>
          <w:rFonts w:ascii="Times New Roman" w:hAnsi="Times New Roman"/>
          <w:sz w:val="24"/>
          <w:szCs w:val="24"/>
          <w:lang w:val="sq-AL"/>
        </w:rPr>
        <w:t>ë</w:t>
      </w:r>
      <w:r w:rsidR="004E0A41">
        <w:rPr>
          <w:rFonts w:ascii="Times New Roman" w:hAnsi="Times New Roman"/>
          <w:sz w:val="24"/>
          <w:szCs w:val="24"/>
          <w:lang w:val="sq-AL"/>
        </w:rPr>
        <w:t>sht</w:t>
      </w:r>
      <w:r w:rsidR="007C6AEE">
        <w:rPr>
          <w:rFonts w:ascii="Times New Roman" w:hAnsi="Times New Roman"/>
          <w:sz w:val="24"/>
          <w:szCs w:val="24"/>
          <w:lang w:val="sq-AL"/>
        </w:rPr>
        <w:t>ë</w:t>
      </w:r>
      <w:r w:rsidR="004E0A41">
        <w:rPr>
          <w:rFonts w:ascii="Times New Roman" w:hAnsi="Times New Roman"/>
          <w:sz w:val="24"/>
          <w:szCs w:val="24"/>
          <w:lang w:val="sq-AL"/>
        </w:rPr>
        <w:t xml:space="preserve"> rritur</w:t>
      </w:r>
      <w:r w:rsidR="00A42C1E">
        <w:rPr>
          <w:rFonts w:ascii="Times New Roman" w:hAnsi="Times New Roman"/>
          <w:sz w:val="24"/>
          <w:szCs w:val="24"/>
          <w:lang w:val="sq-AL"/>
        </w:rPr>
        <w:t xml:space="preserve"> nga 128</w:t>
      </w:r>
      <w:r w:rsidR="00526B6D">
        <w:rPr>
          <w:rFonts w:ascii="Times New Roman" w:hAnsi="Times New Roman"/>
          <w:sz w:val="24"/>
          <w:szCs w:val="24"/>
          <w:lang w:val="sq-AL"/>
        </w:rPr>
        <w:t xml:space="preserve"> n</w:t>
      </w:r>
      <w:r w:rsidR="007C6AEE">
        <w:rPr>
          <w:rFonts w:ascii="Times New Roman" w:hAnsi="Times New Roman"/>
          <w:sz w:val="24"/>
          <w:szCs w:val="24"/>
          <w:lang w:val="sq-AL"/>
        </w:rPr>
        <w:t>ë</w:t>
      </w:r>
      <w:r w:rsidR="00A42C1E">
        <w:rPr>
          <w:rFonts w:ascii="Times New Roman" w:hAnsi="Times New Roman"/>
          <w:sz w:val="24"/>
          <w:szCs w:val="24"/>
          <w:lang w:val="sq-AL"/>
        </w:rPr>
        <w:t xml:space="preserve"> </w:t>
      </w:r>
      <w:r w:rsidR="000C6F2F">
        <w:rPr>
          <w:rFonts w:ascii="Times New Roman" w:hAnsi="Times New Roman"/>
          <w:sz w:val="24"/>
          <w:szCs w:val="24"/>
          <w:lang w:val="sq-AL"/>
        </w:rPr>
        <w:t xml:space="preserve">vitin 2016 nw </w:t>
      </w:r>
      <w:r w:rsidR="00A42C1E">
        <w:rPr>
          <w:rFonts w:ascii="Times New Roman" w:hAnsi="Times New Roman"/>
          <w:sz w:val="24"/>
          <w:szCs w:val="24"/>
          <w:lang w:val="sq-AL"/>
        </w:rPr>
        <w:t>191</w:t>
      </w:r>
      <w:r w:rsidR="000C6F2F">
        <w:rPr>
          <w:rFonts w:ascii="Times New Roman" w:hAnsi="Times New Roman"/>
          <w:sz w:val="24"/>
          <w:szCs w:val="24"/>
          <w:lang w:val="sq-AL"/>
        </w:rPr>
        <w:t xml:space="preserve"> kontrata nw vitin 2017</w:t>
      </w:r>
      <w:r w:rsidR="00A42C1E">
        <w:rPr>
          <w:rFonts w:ascii="Times New Roman" w:hAnsi="Times New Roman"/>
          <w:sz w:val="24"/>
          <w:szCs w:val="24"/>
          <w:lang w:val="sq-AL"/>
        </w:rPr>
        <w:t xml:space="preserve"> dhe</w:t>
      </w:r>
      <w:r w:rsidR="000C6F2F">
        <w:rPr>
          <w:rFonts w:ascii="Times New Roman" w:hAnsi="Times New Roman"/>
          <w:sz w:val="24"/>
          <w:szCs w:val="24"/>
          <w:lang w:val="sq-AL"/>
        </w:rPr>
        <w:t xml:space="preserve"> pwr vitin 2018 nw 201 kontrata. Pra kemi shtim tw numrit tw kontratave nga viti nw vit. P</w:t>
      </w:r>
      <w:r w:rsidR="00A42C1E">
        <w:rPr>
          <w:rFonts w:ascii="Times New Roman" w:hAnsi="Times New Roman"/>
          <w:sz w:val="24"/>
          <w:szCs w:val="24"/>
          <w:lang w:val="sq-AL"/>
        </w:rPr>
        <w:t>o</w:t>
      </w:r>
      <w:r w:rsidR="000C6F2F">
        <w:rPr>
          <w:rFonts w:ascii="Times New Roman" w:hAnsi="Times New Roman"/>
          <w:sz w:val="24"/>
          <w:szCs w:val="24"/>
          <w:lang w:val="sq-AL"/>
        </w:rPr>
        <w:t>r, lidhur me</w:t>
      </w:r>
      <w:r w:rsidR="002D1836">
        <w:rPr>
          <w:rFonts w:ascii="Times New Roman" w:hAnsi="Times New Roman"/>
          <w:sz w:val="24"/>
          <w:szCs w:val="24"/>
          <w:lang w:val="sq-AL"/>
        </w:rPr>
        <w:t xml:space="preserve"> sipwrfaqen kullosore</w:t>
      </w:r>
      <w:r w:rsidR="00A42C1E">
        <w:rPr>
          <w:rFonts w:ascii="Times New Roman" w:hAnsi="Times New Roman"/>
          <w:sz w:val="24"/>
          <w:szCs w:val="24"/>
          <w:lang w:val="sq-AL"/>
        </w:rPr>
        <w:t xml:space="preserve"> qw wshtw kontraktuar</w:t>
      </w:r>
      <w:r w:rsidR="002D1836">
        <w:rPr>
          <w:rFonts w:ascii="Times New Roman" w:hAnsi="Times New Roman"/>
          <w:sz w:val="24"/>
          <w:szCs w:val="24"/>
          <w:lang w:val="sq-AL"/>
        </w:rPr>
        <w:t>, vwrejmw se ajo wshtw zvogwluar me vitin 2017,</w:t>
      </w:r>
      <w:r w:rsidR="000C6F2F">
        <w:rPr>
          <w:rFonts w:ascii="Times New Roman" w:hAnsi="Times New Roman"/>
          <w:sz w:val="24"/>
          <w:szCs w:val="24"/>
          <w:lang w:val="sq-AL"/>
        </w:rPr>
        <w:t xml:space="preserve"> konkretisht nga 8485 </w:t>
      </w:r>
      <w:r w:rsidR="002D1836">
        <w:rPr>
          <w:rFonts w:ascii="Times New Roman" w:hAnsi="Times New Roman"/>
          <w:sz w:val="24"/>
          <w:szCs w:val="24"/>
          <w:lang w:val="sq-AL"/>
        </w:rPr>
        <w:t>ha nw vitin 2016, nw 13502 ha nw</w:t>
      </w:r>
      <w:r w:rsidR="000C6F2F">
        <w:rPr>
          <w:rFonts w:ascii="Times New Roman" w:hAnsi="Times New Roman"/>
          <w:sz w:val="24"/>
          <w:szCs w:val="24"/>
          <w:lang w:val="sq-AL"/>
        </w:rPr>
        <w:t xml:space="preserve"> vitin 2017</w:t>
      </w:r>
      <w:r w:rsidR="002D1836">
        <w:rPr>
          <w:rFonts w:ascii="Times New Roman" w:hAnsi="Times New Roman"/>
          <w:sz w:val="24"/>
          <w:szCs w:val="24"/>
          <w:lang w:val="sq-AL"/>
        </w:rPr>
        <w:t xml:space="preserve"> dhe me 11837.3 ha nw vitin 2018</w:t>
      </w:r>
      <w:r w:rsidR="008E76A1">
        <w:rPr>
          <w:rFonts w:ascii="Times New Roman" w:hAnsi="Times New Roman"/>
          <w:sz w:val="24"/>
          <w:szCs w:val="24"/>
          <w:lang w:val="sq-AL"/>
        </w:rPr>
        <w:t xml:space="preserve">. </w:t>
      </w:r>
      <w:r w:rsidR="002D1836">
        <w:rPr>
          <w:rFonts w:ascii="Times New Roman" w:hAnsi="Times New Roman"/>
          <w:sz w:val="24"/>
          <w:szCs w:val="24"/>
          <w:lang w:val="sq-AL"/>
        </w:rPr>
        <w:t xml:space="preserve">Ndryshimi rezulton nga AdZM-ja Vlorw e cila ka  vlerwsuar drejt kapacitetin mbajtws tw numrit tw krerwve </w:t>
      </w:r>
      <w:r w:rsidR="00794007">
        <w:rPr>
          <w:rFonts w:ascii="Times New Roman" w:hAnsi="Times New Roman"/>
          <w:sz w:val="24"/>
          <w:szCs w:val="24"/>
          <w:lang w:val="sq-AL"/>
        </w:rPr>
        <w:t xml:space="preserve">nw </w:t>
      </w:r>
      <w:r w:rsidR="002D1836">
        <w:rPr>
          <w:rFonts w:ascii="Times New Roman" w:hAnsi="Times New Roman"/>
          <w:sz w:val="24"/>
          <w:szCs w:val="24"/>
          <w:lang w:val="sq-AL"/>
        </w:rPr>
        <w:t>sipwrfaqes kullosore</w:t>
      </w:r>
      <w:r w:rsidR="00794007">
        <w:rPr>
          <w:rFonts w:ascii="Times New Roman" w:hAnsi="Times New Roman"/>
          <w:sz w:val="24"/>
          <w:szCs w:val="24"/>
          <w:lang w:val="sq-AL"/>
        </w:rPr>
        <w:t xml:space="preserve">, pasi pothuaj nw tw njwjtwn sipwrfaqe ka kontraktuar mw shumw. Gjykojmw se kjo ka ardhur dhe mbwshtetur nw studimin e kryer nga AdZM-tw gjatw vitit 2018 “Studim mbi kapacitetin prodhues dhe mbajtws tw kullotave nw zonat e mbrojtura”. </w:t>
      </w:r>
      <w:r w:rsidR="008E76A1">
        <w:rPr>
          <w:rFonts w:ascii="Times New Roman" w:hAnsi="Times New Roman"/>
          <w:sz w:val="24"/>
          <w:szCs w:val="24"/>
          <w:lang w:val="sq-AL"/>
        </w:rPr>
        <w:t>Sipas treguesve kadastral</w:t>
      </w:r>
      <w:r w:rsidR="007C6AEE">
        <w:rPr>
          <w:rFonts w:ascii="Times New Roman" w:hAnsi="Times New Roman"/>
          <w:sz w:val="24"/>
          <w:szCs w:val="24"/>
          <w:lang w:val="sq-AL"/>
        </w:rPr>
        <w:t>ë</w:t>
      </w:r>
      <w:r w:rsidR="008E76A1">
        <w:rPr>
          <w:rFonts w:ascii="Times New Roman" w:hAnsi="Times New Roman"/>
          <w:sz w:val="24"/>
          <w:szCs w:val="24"/>
          <w:lang w:val="sq-AL"/>
        </w:rPr>
        <w:t xml:space="preserve"> dhe zonave ku lejohet t</w:t>
      </w:r>
      <w:r w:rsidR="007C6AEE">
        <w:rPr>
          <w:rFonts w:ascii="Times New Roman" w:hAnsi="Times New Roman"/>
          <w:sz w:val="24"/>
          <w:szCs w:val="24"/>
          <w:lang w:val="sq-AL"/>
        </w:rPr>
        <w:t>ë</w:t>
      </w:r>
      <w:r w:rsidR="008E76A1">
        <w:rPr>
          <w:rFonts w:ascii="Times New Roman" w:hAnsi="Times New Roman"/>
          <w:sz w:val="24"/>
          <w:szCs w:val="24"/>
          <w:lang w:val="sq-AL"/>
        </w:rPr>
        <w:t xml:space="preserve"> ushtrohet veprimtaria e kullotjes n</w:t>
      </w:r>
      <w:r w:rsidR="007C6AEE">
        <w:rPr>
          <w:rFonts w:ascii="Times New Roman" w:hAnsi="Times New Roman"/>
          <w:sz w:val="24"/>
          <w:szCs w:val="24"/>
          <w:lang w:val="sq-AL"/>
        </w:rPr>
        <w:t>ë</w:t>
      </w:r>
      <w:r w:rsidR="008E76A1">
        <w:rPr>
          <w:rFonts w:ascii="Times New Roman" w:hAnsi="Times New Roman"/>
          <w:sz w:val="24"/>
          <w:szCs w:val="24"/>
          <w:lang w:val="sq-AL"/>
        </w:rPr>
        <w:t xml:space="preserve"> territorin </w:t>
      </w:r>
      <w:r w:rsidR="002A4726">
        <w:rPr>
          <w:rFonts w:ascii="Times New Roman" w:hAnsi="Times New Roman"/>
          <w:sz w:val="24"/>
          <w:szCs w:val="24"/>
          <w:lang w:val="sq-AL"/>
        </w:rPr>
        <w:t xml:space="preserve">e </w:t>
      </w:r>
      <w:r w:rsidR="002A4726">
        <w:rPr>
          <w:rFonts w:ascii="Times New Roman" w:hAnsi="Times New Roman"/>
          <w:sz w:val="24"/>
          <w:szCs w:val="24"/>
          <w:lang w:val="sq-AL"/>
        </w:rPr>
        <w:lastRenderedPageBreak/>
        <w:t>zonave t</w:t>
      </w:r>
      <w:r w:rsidR="007C6AEE">
        <w:rPr>
          <w:rFonts w:ascii="Times New Roman" w:hAnsi="Times New Roman"/>
          <w:sz w:val="24"/>
          <w:szCs w:val="24"/>
          <w:lang w:val="sq-AL"/>
        </w:rPr>
        <w:t>ë</w:t>
      </w:r>
      <w:r w:rsidR="00794007">
        <w:rPr>
          <w:rFonts w:ascii="Times New Roman" w:hAnsi="Times New Roman"/>
          <w:sz w:val="24"/>
          <w:szCs w:val="24"/>
          <w:lang w:val="sq-AL"/>
        </w:rPr>
        <w:t xml:space="preserve"> mbrojtura, studimit tw kryer mbi kapacitete mbajtws pwr njwsi tw sipwrfaqes dhe ndjekjes nga afwr e strukturave tw AdZM-ve, nw vitet mw pas do tw kemi shtim tw numrit tw sipwrfaqeve qw do tw lidhen kontrata qiraje pwr kullotje.</w:t>
      </w:r>
      <w:r w:rsidR="002A4726">
        <w:rPr>
          <w:rFonts w:ascii="Times New Roman" w:hAnsi="Times New Roman"/>
          <w:sz w:val="24"/>
          <w:szCs w:val="24"/>
          <w:lang w:val="sq-AL"/>
        </w:rPr>
        <w:t xml:space="preserve"> </w:t>
      </w:r>
    </w:p>
    <w:p w:rsidR="00477C4E" w:rsidRDefault="00794007" w:rsidP="00E22E9F">
      <w:pPr>
        <w:jc w:val="both"/>
        <w:rPr>
          <w:rFonts w:ascii="Times New Roman" w:hAnsi="Times New Roman"/>
          <w:sz w:val="24"/>
          <w:szCs w:val="24"/>
          <w:lang w:val="sq-AL"/>
        </w:rPr>
      </w:pPr>
      <w:r>
        <w:rPr>
          <w:rFonts w:ascii="Times New Roman" w:hAnsi="Times New Roman"/>
          <w:sz w:val="24"/>
          <w:szCs w:val="24"/>
          <w:lang w:val="sq-AL"/>
        </w:rPr>
        <w:t>Pwr vitin 2018</w:t>
      </w:r>
      <w:r w:rsidR="00477C4E">
        <w:rPr>
          <w:rFonts w:ascii="Times New Roman" w:hAnsi="Times New Roman"/>
          <w:sz w:val="24"/>
          <w:szCs w:val="24"/>
          <w:lang w:val="sq-AL"/>
        </w:rPr>
        <w:t xml:space="preserve"> kanw lidhur kontrata pwr herw tw parw edhe AdZM-tw Kukws, Shkodwr dhe Lezhw. </w:t>
      </w:r>
      <w:r w:rsidR="00250C5E">
        <w:rPr>
          <w:rFonts w:ascii="Times New Roman" w:hAnsi="Times New Roman"/>
          <w:sz w:val="24"/>
          <w:szCs w:val="24"/>
          <w:lang w:val="sq-AL"/>
        </w:rPr>
        <w:t>Duke analizuar treguesit e m</w:t>
      </w:r>
      <w:r w:rsidR="007C6AEE">
        <w:rPr>
          <w:rFonts w:ascii="Times New Roman" w:hAnsi="Times New Roman"/>
          <w:sz w:val="24"/>
          <w:szCs w:val="24"/>
          <w:lang w:val="sq-AL"/>
        </w:rPr>
        <w:t>ë</w:t>
      </w:r>
      <w:r w:rsidR="00250C5E">
        <w:rPr>
          <w:rFonts w:ascii="Times New Roman" w:hAnsi="Times New Roman"/>
          <w:sz w:val="24"/>
          <w:szCs w:val="24"/>
          <w:lang w:val="sq-AL"/>
        </w:rPr>
        <w:t>sip</w:t>
      </w:r>
      <w:r w:rsidR="007C6AEE">
        <w:rPr>
          <w:rFonts w:ascii="Times New Roman" w:hAnsi="Times New Roman"/>
          <w:sz w:val="24"/>
          <w:szCs w:val="24"/>
          <w:lang w:val="sq-AL"/>
        </w:rPr>
        <w:t>ë</w:t>
      </w:r>
      <w:r w:rsidR="00477C4E">
        <w:rPr>
          <w:rFonts w:ascii="Times New Roman" w:hAnsi="Times New Roman"/>
          <w:sz w:val="24"/>
          <w:szCs w:val="24"/>
          <w:lang w:val="sq-AL"/>
        </w:rPr>
        <w:t xml:space="preserve">rm vihet re se AdZM-ja Shkodwr </w:t>
      </w:r>
      <w:r w:rsidR="00250C5E">
        <w:rPr>
          <w:rFonts w:ascii="Times New Roman" w:hAnsi="Times New Roman"/>
          <w:sz w:val="24"/>
          <w:szCs w:val="24"/>
          <w:lang w:val="sq-AL"/>
        </w:rPr>
        <w:t xml:space="preserve"> ka </w:t>
      </w:r>
      <w:r w:rsidR="00477C4E">
        <w:rPr>
          <w:rFonts w:ascii="Times New Roman" w:hAnsi="Times New Roman"/>
          <w:sz w:val="24"/>
          <w:szCs w:val="24"/>
          <w:lang w:val="sq-AL"/>
        </w:rPr>
        <w:t xml:space="preserve">lidhur vetwm njw kontratw nw sipwrfaqe prej 19.0 dhe mw pas vjen AdZM-ja Kukws me 55.0 ha dhe mw shumw wshtw AdZM-ja Gjirokastwr  me sipwrfaqe prej 4161.0 ha. </w:t>
      </w:r>
    </w:p>
    <w:p w:rsidR="00B4652D" w:rsidRDefault="00B4652D" w:rsidP="00E22E9F">
      <w:pPr>
        <w:jc w:val="both"/>
        <w:rPr>
          <w:rFonts w:ascii="Times New Roman" w:hAnsi="Times New Roman"/>
          <w:sz w:val="24"/>
          <w:szCs w:val="24"/>
          <w:lang w:val="sq-AL"/>
        </w:rPr>
      </w:pPr>
      <w:r>
        <w:rPr>
          <w:rFonts w:ascii="Times New Roman" w:hAnsi="Times New Roman"/>
          <w:sz w:val="24"/>
          <w:szCs w:val="24"/>
          <w:lang w:val="sq-AL"/>
        </w:rPr>
        <w:t>Tregu</w:t>
      </w:r>
      <w:r w:rsidR="007C6AEE">
        <w:rPr>
          <w:rFonts w:ascii="Times New Roman" w:hAnsi="Times New Roman"/>
          <w:sz w:val="24"/>
          <w:szCs w:val="24"/>
          <w:lang w:val="sq-AL"/>
        </w:rPr>
        <w:t>ë</w:t>
      </w:r>
      <w:r w:rsidR="00477C4E">
        <w:rPr>
          <w:rFonts w:ascii="Times New Roman" w:hAnsi="Times New Roman"/>
          <w:sz w:val="24"/>
          <w:szCs w:val="24"/>
          <w:lang w:val="sq-AL"/>
        </w:rPr>
        <w:t>sit krahasues midis tre</w:t>
      </w:r>
      <w:r>
        <w:rPr>
          <w:rFonts w:ascii="Times New Roman" w:hAnsi="Times New Roman"/>
          <w:sz w:val="24"/>
          <w:szCs w:val="24"/>
          <w:lang w:val="sq-AL"/>
        </w:rPr>
        <w:t xml:space="preserve"> viteve cituar m</w:t>
      </w:r>
      <w:r w:rsidR="007C6AEE">
        <w:rPr>
          <w:rFonts w:ascii="Times New Roman" w:hAnsi="Times New Roman"/>
          <w:sz w:val="24"/>
          <w:szCs w:val="24"/>
          <w:lang w:val="sq-AL"/>
        </w:rPr>
        <w:t>ë</w:t>
      </w:r>
      <w:r>
        <w:rPr>
          <w:rFonts w:ascii="Times New Roman" w:hAnsi="Times New Roman"/>
          <w:sz w:val="24"/>
          <w:szCs w:val="24"/>
          <w:lang w:val="sq-AL"/>
        </w:rPr>
        <w:t xml:space="preserve"> lart i japim dhe grafikisht, si p</w:t>
      </w:r>
      <w:r w:rsidR="007C6AEE">
        <w:rPr>
          <w:rFonts w:ascii="Times New Roman" w:hAnsi="Times New Roman"/>
          <w:sz w:val="24"/>
          <w:szCs w:val="24"/>
          <w:lang w:val="sq-AL"/>
        </w:rPr>
        <w:t>ë</w:t>
      </w:r>
      <w:r>
        <w:rPr>
          <w:rFonts w:ascii="Times New Roman" w:hAnsi="Times New Roman"/>
          <w:sz w:val="24"/>
          <w:szCs w:val="24"/>
          <w:lang w:val="sq-AL"/>
        </w:rPr>
        <w:t xml:space="preserve">r numrin e kontratave </w:t>
      </w:r>
      <w:r w:rsidR="00250C5E">
        <w:rPr>
          <w:rFonts w:ascii="Times New Roman" w:hAnsi="Times New Roman"/>
          <w:sz w:val="24"/>
          <w:szCs w:val="24"/>
          <w:lang w:val="sq-AL"/>
        </w:rPr>
        <w:t xml:space="preserve">(grafiku nr. 1) </w:t>
      </w:r>
      <w:r>
        <w:rPr>
          <w:rFonts w:ascii="Times New Roman" w:hAnsi="Times New Roman"/>
          <w:sz w:val="24"/>
          <w:szCs w:val="24"/>
          <w:lang w:val="sq-AL"/>
        </w:rPr>
        <w:t>ashtu dhe p</w:t>
      </w:r>
      <w:r w:rsidR="007C6AEE">
        <w:rPr>
          <w:rFonts w:ascii="Times New Roman" w:hAnsi="Times New Roman"/>
          <w:sz w:val="24"/>
          <w:szCs w:val="24"/>
          <w:lang w:val="sq-AL"/>
        </w:rPr>
        <w:t>ë</w:t>
      </w:r>
      <w:r>
        <w:rPr>
          <w:rFonts w:ascii="Times New Roman" w:hAnsi="Times New Roman"/>
          <w:sz w:val="24"/>
          <w:szCs w:val="24"/>
          <w:lang w:val="sq-AL"/>
        </w:rPr>
        <w:t>r sip</w:t>
      </w:r>
      <w:r w:rsidR="007C6AEE">
        <w:rPr>
          <w:rFonts w:ascii="Times New Roman" w:hAnsi="Times New Roman"/>
          <w:sz w:val="24"/>
          <w:szCs w:val="24"/>
          <w:lang w:val="sq-AL"/>
        </w:rPr>
        <w:t>ë</w:t>
      </w:r>
      <w:r>
        <w:rPr>
          <w:rFonts w:ascii="Times New Roman" w:hAnsi="Times New Roman"/>
          <w:sz w:val="24"/>
          <w:szCs w:val="24"/>
          <w:lang w:val="sq-AL"/>
        </w:rPr>
        <w:t>rf</w:t>
      </w:r>
      <w:r w:rsidR="00250C5E">
        <w:rPr>
          <w:rFonts w:ascii="Times New Roman" w:hAnsi="Times New Roman"/>
          <w:sz w:val="24"/>
          <w:szCs w:val="24"/>
          <w:lang w:val="sq-AL"/>
        </w:rPr>
        <w:t>aqet e kullotave t</w:t>
      </w:r>
      <w:r w:rsidR="007C6AEE">
        <w:rPr>
          <w:rFonts w:ascii="Times New Roman" w:hAnsi="Times New Roman"/>
          <w:sz w:val="24"/>
          <w:szCs w:val="24"/>
          <w:lang w:val="sq-AL"/>
        </w:rPr>
        <w:t>ë</w:t>
      </w:r>
      <w:r w:rsidR="00250C5E">
        <w:rPr>
          <w:rFonts w:ascii="Times New Roman" w:hAnsi="Times New Roman"/>
          <w:sz w:val="24"/>
          <w:szCs w:val="24"/>
          <w:lang w:val="sq-AL"/>
        </w:rPr>
        <w:t xml:space="preserve"> kontraktuara (gafiku nr.2).</w:t>
      </w:r>
    </w:p>
    <w:p w:rsidR="005774CC" w:rsidRDefault="00F16537" w:rsidP="00E22E9F">
      <w:pPr>
        <w:jc w:val="both"/>
        <w:rPr>
          <w:rFonts w:ascii="Times New Roman" w:hAnsi="Times New Roman"/>
          <w:sz w:val="24"/>
          <w:szCs w:val="24"/>
          <w:lang w:val="sq-AL"/>
        </w:rPr>
      </w:pPr>
      <w:r>
        <w:rPr>
          <w:rFonts w:ascii="Times New Roman" w:hAnsi="Times New Roman"/>
          <w:noProof/>
          <w:sz w:val="24"/>
          <w:szCs w:val="24"/>
        </w:rPr>
        <w:drawing>
          <wp:inline distT="0" distB="0" distL="0" distR="0">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50C5E" w:rsidRDefault="00250C5E" w:rsidP="00E22E9F">
      <w:pPr>
        <w:jc w:val="both"/>
        <w:rPr>
          <w:rFonts w:ascii="Times New Roman" w:hAnsi="Times New Roman"/>
          <w:sz w:val="24"/>
          <w:szCs w:val="24"/>
          <w:lang w:val="sq-AL"/>
        </w:rPr>
      </w:pPr>
    </w:p>
    <w:p w:rsidR="00250C5E" w:rsidRDefault="00250C5E" w:rsidP="00E22E9F">
      <w:pPr>
        <w:jc w:val="both"/>
        <w:rPr>
          <w:rFonts w:ascii="Times New Roman" w:hAnsi="Times New Roman"/>
          <w:sz w:val="24"/>
          <w:szCs w:val="24"/>
          <w:lang w:val="sq-AL"/>
        </w:rPr>
      </w:pPr>
    </w:p>
    <w:p w:rsidR="0090626A" w:rsidRDefault="0090626A" w:rsidP="00E22E9F">
      <w:pPr>
        <w:jc w:val="both"/>
        <w:rPr>
          <w:rFonts w:ascii="Times New Roman" w:hAnsi="Times New Roman"/>
          <w:sz w:val="24"/>
          <w:szCs w:val="24"/>
          <w:lang w:val="sq-AL"/>
        </w:rPr>
      </w:pPr>
      <w:r>
        <w:rPr>
          <w:rFonts w:ascii="Times New Roman" w:hAnsi="Times New Roman"/>
          <w:sz w:val="24"/>
          <w:szCs w:val="24"/>
          <w:lang w:val="sq-AL"/>
        </w:rPr>
        <w:t>N</w:t>
      </w:r>
      <w:r w:rsidR="007C6AEE">
        <w:rPr>
          <w:rFonts w:ascii="Times New Roman" w:hAnsi="Times New Roman"/>
          <w:sz w:val="24"/>
          <w:szCs w:val="24"/>
          <w:lang w:val="sq-AL"/>
        </w:rPr>
        <w:t>ë</w:t>
      </w:r>
      <w:r>
        <w:rPr>
          <w:rFonts w:ascii="Times New Roman" w:hAnsi="Times New Roman"/>
          <w:sz w:val="24"/>
          <w:szCs w:val="24"/>
          <w:lang w:val="sq-AL"/>
        </w:rPr>
        <w:t xml:space="preserve"> grafikun m</w:t>
      </w:r>
      <w:r w:rsidR="007C6AEE">
        <w:rPr>
          <w:rFonts w:ascii="Times New Roman" w:hAnsi="Times New Roman"/>
          <w:sz w:val="24"/>
          <w:szCs w:val="24"/>
          <w:lang w:val="sq-AL"/>
        </w:rPr>
        <w:t>ë</w:t>
      </w:r>
      <w:r>
        <w:rPr>
          <w:rFonts w:ascii="Times New Roman" w:hAnsi="Times New Roman"/>
          <w:sz w:val="24"/>
          <w:szCs w:val="24"/>
          <w:lang w:val="sq-AL"/>
        </w:rPr>
        <w:t xml:space="preserve"> posht</w:t>
      </w:r>
      <w:r w:rsidR="007C6AEE">
        <w:rPr>
          <w:rFonts w:ascii="Times New Roman" w:hAnsi="Times New Roman"/>
          <w:sz w:val="24"/>
          <w:szCs w:val="24"/>
          <w:lang w:val="sq-AL"/>
        </w:rPr>
        <w:t>ë</w:t>
      </w:r>
      <w:r>
        <w:rPr>
          <w:rFonts w:ascii="Times New Roman" w:hAnsi="Times New Roman"/>
          <w:sz w:val="24"/>
          <w:szCs w:val="24"/>
          <w:lang w:val="sq-AL"/>
        </w:rPr>
        <w:t xml:space="preserve"> jepen sip</w:t>
      </w:r>
      <w:r w:rsidR="007C6AEE">
        <w:rPr>
          <w:rFonts w:ascii="Times New Roman" w:hAnsi="Times New Roman"/>
          <w:sz w:val="24"/>
          <w:szCs w:val="24"/>
          <w:lang w:val="sq-AL"/>
        </w:rPr>
        <w:t>ë</w:t>
      </w:r>
      <w:r>
        <w:rPr>
          <w:rFonts w:ascii="Times New Roman" w:hAnsi="Times New Roman"/>
          <w:sz w:val="24"/>
          <w:szCs w:val="24"/>
          <w:lang w:val="sq-AL"/>
        </w:rPr>
        <w:t>rfaqet kullosore zon</w:t>
      </w:r>
      <w:r w:rsidR="007C6AEE">
        <w:rPr>
          <w:rFonts w:ascii="Times New Roman" w:hAnsi="Times New Roman"/>
          <w:sz w:val="24"/>
          <w:szCs w:val="24"/>
          <w:lang w:val="sq-AL"/>
        </w:rPr>
        <w:t>ë</w:t>
      </w:r>
      <w:r>
        <w:rPr>
          <w:rFonts w:ascii="Times New Roman" w:hAnsi="Times New Roman"/>
          <w:sz w:val="24"/>
          <w:szCs w:val="24"/>
          <w:lang w:val="sq-AL"/>
        </w:rPr>
        <w:t xml:space="preserve"> e mbrojtur, ku jan</w:t>
      </w:r>
      <w:r w:rsidR="007C6AEE">
        <w:rPr>
          <w:rFonts w:ascii="Times New Roman" w:hAnsi="Times New Roman"/>
          <w:sz w:val="24"/>
          <w:szCs w:val="24"/>
          <w:lang w:val="sq-AL"/>
        </w:rPr>
        <w:t>ë</w:t>
      </w:r>
      <w:r>
        <w:rPr>
          <w:rFonts w:ascii="Times New Roman" w:hAnsi="Times New Roman"/>
          <w:sz w:val="24"/>
          <w:szCs w:val="24"/>
          <w:lang w:val="sq-AL"/>
        </w:rPr>
        <w:t xml:space="preserve"> lidhur kontrata qiraje sipas AdZM-ve </w:t>
      </w:r>
    </w:p>
    <w:p w:rsidR="00F16537" w:rsidRDefault="00F16537" w:rsidP="00E22E9F">
      <w:pPr>
        <w:jc w:val="both"/>
        <w:rPr>
          <w:rFonts w:ascii="Times New Roman" w:hAnsi="Times New Roman"/>
          <w:sz w:val="24"/>
          <w:szCs w:val="24"/>
          <w:lang w:val="sq-AL"/>
        </w:rPr>
      </w:pPr>
      <w:r>
        <w:rPr>
          <w:rFonts w:ascii="Times New Roman" w:hAnsi="Times New Roman"/>
          <w:noProof/>
          <w:sz w:val="24"/>
          <w:szCs w:val="24"/>
        </w:rPr>
        <w:lastRenderedPageBreak/>
        <w:drawing>
          <wp:inline distT="0" distB="0" distL="0" distR="0">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0626A" w:rsidRDefault="0090626A" w:rsidP="00E22E9F">
      <w:pPr>
        <w:jc w:val="both"/>
        <w:rPr>
          <w:rFonts w:ascii="Times New Roman" w:hAnsi="Times New Roman"/>
          <w:sz w:val="24"/>
          <w:szCs w:val="24"/>
          <w:lang w:val="sq-AL"/>
        </w:rPr>
      </w:pPr>
    </w:p>
    <w:p w:rsidR="00250C5E" w:rsidRDefault="00250C5E" w:rsidP="00E22E9F">
      <w:pPr>
        <w:jc w:val="both"/>
        <w:rPr>
          <w:rFonts w:ascii="Times New Roman" w:hAnsi="Times New Roman"/>
          <w:sz w:val="24"/>
          <w:szCs w:val="24"/>
          <w:lang w:val="sq-AL"/>
        </w:rPr>
      </w:pPr>
    </w:p>
    <w:p w:rsidR="00250C5E" w:rsidRDefault="00250C5E" w:rsidP="00E22E9F">
      <w:pPr>
        <w:jc w:val="both"/>
        <w:rPr>
          <w:rFonts w:ascii="Times New Roman" w:hAnsi="Times New Roman"/>
          <w:sz w:val="24"/>
          <w:szCs w:val="24"/>
          <w:lang w:val="sq-AL"/>
        </w:rPr>
      </w:pPr>
    </w:p>
    <w:p w:rsidR="00F7371A" w:rsidRPr="00AF765D" w:rsidRDefault="00F7371A" w:rsidP="00E22E9F">
      <w:pPr>
        <w:jc w:val="both"/>
        <w:rPr>
          <w:rFonts w:ascii="Times New Roman" w:hAnsi="Times New Roman"/>
          <w:sz w:val="24"/>
          <w:szCs w:val="24"/>
          <w:lang w:val="sq-AL"/>
        </w:rPr>
      </w:pPr>
    </w:p>
    <w:p w:rsidR="00F7371A" w:rsidRDefault="00F7371A" w:rsidP="00F7371A">
      <w:pPr>
        <w:pStyle w:val="NoSpacing"/>
        <w:jc w:val="both"/>
        <w:rPr>
          <w:rFonts w:ascii="Times New Roman" w:hAnsi="Times New Roman"/>
          <w:sz w:val="24"/>
          <w:szCs w:val="24"/>
          <w:lang w:val="sq-AL"/>
        </w:rPr>
      </w:pPr>
      <w:r w:rsidRPr="00F7371A">
        <w:rPr>
          <w:rFonts w:ascii="Times New Roman" w:hAnsi="Times New Roman"/>
          <w:sz w:val="24"/>
          <w:szCs w:val="24"/>
          <w:lang w:val="sq-AL"/>
        </w:rPr>
        <w:t>Një ndër detyrat kryesore për sektorin e menaxhimit ka qënë</w:t>
      </w:r>
      <w:r>
        <w:rPr>
          <w:rFonts w:ascii="Times New Roman" w:hAnsi="Times New Roman"/>
          <w:sz w:val="24"/>
          <w:szCs w:val="24"/>
          <w:lang w:val="sq-AL"/>
        </w:rPr>
        <w:t xml:space="preserve"> lidhja e kontratave</w:t>
      </w:r>
      <w:r w:rsidRPr="00F7371A">
        <w:rPr>
          <w:rFonts w:ascii="Times New Roman" w:hAnsi="Times New Roman"/>
          <w:sz w:val="24"/>
          <w:szCs w:val="24"/>
          <w:lang w:val="sq-AL"/>
        </w:rPr>
        <w:t xml:space="preserve"> për </w:t>
      </w:r>
      <w:r w:rsidRPr="00C15F73">
        <w:rPr>
          <w:rFonts w:ascii="Times New Roman" w:hAnsi="Times New Roman"/>
          <w:b/>
          <w:i/>
          <w:sz w:val="24"/>
          <w:szCs w:val="24"/>
          <w:lang w:val="sq-AL"/>
        </w:rPr>
        <w:t>“dhënie në përdorim me kotratë qiraje të sipërfaeve zonë e mbrojtur”</w:t>
      </w:r>
      <w:r>
        <w:rPr>
          <w:rFonts w:ascii="Times New Roman" w:hAnsi="Times New Roman"/>
          <w:sz w:val="24"/>
          <w:szCs w:val="24"/>
          <w:lang w:val="sq-AL"/>
        </w:rPr>
        <w:t>, pwr veprimtari tw lejuara</w:t>
      </w:r>
      <w:r w:rsidRPr="00F7371A">
        <w:rPr>
          <w:rFonts w:ascii="Times New Roman" w:hAnsi="Times New Roman"/>
          <w:sz w:val="24"/>
          <w:szCs w:val="24"/>
          <w:lang w:val="sq-AL"/>
        </w:rPr>
        <w:t xml:space="preserve">. </w:t>
      </w:r>
    </w:p>
    <w:p w:rsidR="00F7371A" w:rsidRPr="00F7371A" w:rsidRDefault="00F7371A" w:rsidP="00F7371A">
      <w:pPr>
        <w:pStyle w:val="NoSpacing"/>
        <w:jc w:val="both"/>
        <w:rPr>
          <w:rFonts w:ascii="Times New Roman" w:hAnsi="Times New Roman"/>
          <w:sz w:val="24"/>
          <w:szCs w:val="24"/>
          <w:lang w:val="sq-AL"/>
        </w:rPr>
      </w:pPr>
      <w:r w:rsidRPr="00F7371A">
        <w:rPr>
          <w:rFonts w:ascii="Times New Roman" w:hAnsi="Times New Roman"/>
          <w:sz w:val="24"/>
          <w:szCs w:val="24"/>
          <w:lang w:val="sq-AL"/>
        </w:rPr>
        <w:t>Sektori i menaxhimit në bashkë</w:t>
      </w:r>
      <w:r>
        <w:rPr>
          <w:rFonts w:ascii="Times New Roman" w:hAnsi="Times New Roman"/>
          <w:sz w:val="24"/>
          <w:szCs w:val="24"/>
          <w:lang w:val="sq-AL"/>
        </w:rPr>
        <w:t xml:space="preserve">punim me </w:t>
      </w:r>
      <w:r w:rsidRPr="00F7371A">
        <w:rPr>
          <w:rFonts w:ascii="Times New Roman" w:hAnsi="Times New Roman"/>
          <w:sz w:val="24"/>
          <w:szCs w:val="24"/>
          <w:lang w:val="sq-AL"/>
        </w:rPr>
        <w:t>AdZM-të në qarqe</w:t>
      </w:r>
      <w:r w:rsidR="00473AA3">
        <w:rPr>
          <w:rFonts w:ascii="Times New Roman" w:hAnsi="Times New Roman"/>
          <w:sz w:val="24"/>
          <w:szCs w:val="24"/>
          <w:lang w:val="sq-AL"/>
        </w:rPr>
        <w:t>,</w:t>
      </w:r>
      <w:r w:rsidRPr="00F7371A">
        <w:rPr>
          <w:rFonts w:ascii="Times New Roman" w:hAnsi="Times New Roman"/>
          <w:sz w:val="24"/>
          <w:szCs w:val="24"/>
          <w:lang w:val="sq-AL"/>
        </w:rPr>
        <w:t xml:space="preserve"> në zbatim të ligjit 81/2017 “Për zonat e mbrojtura”, mbështetur në VKM-të përkatëse të shpalljes së zonës së mbrojt</w:t>
      </w:r>
      <w:r w:rsidR="00C15F73">
        <w:rPr>
          <w:rFonts w:ascii="Times New Roman" w:hAnsi="Times New Roman"/>
          <w:sz w:val="24"/>
          <w:szCs w:val="24"/>
          <w:lang w:val="sq-AL"/>
        </w:rPr>
        <w:t>ur, zonimit të brendshëm</w:t>
      </w:r>
      <w:r w:rsidRPr="00F7371A">
        <w:rPr>
          <w:rFonts w:ascii="Times New Roman" w:hAnsi="Times New Roman"/>
          <w:sz w:val="24"/>
          <w:szCs w:val="24"/>
          <w:lang w:val="sq-AL"/>
        </w:rPr>
        <w:t>, planit të menaxhimit (kur është miratuar) dhe të urdhërit</w:t>
      </w:r>
      <w:r w:rsidR="00473AA3">
        <w:rPr>
          <w:rFonts w:ascii="Times New Roman" w:hAnsi="Times New Roman"/>
          <w:sz w:val="24"/>
          <w:szCs w:val="24"/>
          <w:lang w:val="sq-AL"/>
        </w:rPr>
        <w:t xml:space="preserve"> tw Ministrit tw Mjedisit </w:t>
      </w:r>
      <w:r w:rsidRPr="00F7371A">
        <w:rPr>
          <w:rFonts w:ascii="Times New Roman" w:hAnsi="Times New Roman"/>
          <w:sz w:val="24"/>
          <w:szCs w:val="24"/>
          <w:lang w:val="sq-AL"/>
        </w:rPr>
        <w:t>nr. 129, datë datë 23.06.2016 “Për miratimin e procedurës së dhënies në përdorim me kontratë qiraje të sipërfaqeve të zonave të mbrojtura” kanë lidhur kontrata për veprimtaritë që lejohen të z</w:t>
      </w:r>
      <w:r w:rsidR="00473AA3">
        <w:rPr>
          <w:rFonts w:ascii="Times New Roman" w:hAnsi="Times New Roman"/>
          <w:sz w:val="24"/>
          <w:szCs w:val="24"/>
          <w:lang w:val="sq-AL"/>
        </w:rPr>
        <w:t>hvillohen në zonat e mbrojtura, ka shqyrtuar dhe vlerwsuar kwrkesat e bwra nw kwtw drejtim.</w:t>
      </w:r>
    </w:p>
    <w:p w:rsidR="00044492" w:rsidRDefault="00947AE1" w:rsidP="00C15F73">
      <w:pPr>
        <w:pStyle w:val="NoSpacing"/>
        <w:jc w:val="both"/>
        <w:rPr>
          <w:rFonts w:ascii="Times New Roman" w:hAnsi="Times New Roman"/>
          <w:sz w:val="24"/>
          <w:szCs w:val="24"/>
          <w:lang w:val="sq-AL"/>
        </w:rPr>
      </w:pPr>
      <w:r w:rsidRPr="00C15F73">
        <w:rPr>
          <w:rFonts w:ascii="Times New Roman" w:hAnsi="Times New Roman"/>
          <w:sz w:val="24"/>
          <w:szCs w:val="24"/>
          <w:lang w:val="sq-AL"/>
        </w:rPr>
        <w:t>Dhënia në përdorim e këtyre sipërfaqeve me kontratë qiraje</w:t>
      </w:r>
      <w:r w:rsidR="00C15F73">
        <w:rPr>
          <w:rFonts w:ascii="Times New Roman" w:hAnsi="Times New Roman"/>
          <w:sz w:val="24"/>
          <w:szCs w:val="24"/>
          <w:lang w:val="sq-AL"/>
        </w:rPr>
        <w:t>,</w:t>
      </w:r>
      <w:r w:rsidRPr="00C15F73">
        <w:rPr>
          <w:rFonts w:ascii="Times New Roman" w:hAnsi="Times New Roman"/>
          <w:sz w:val="24"/>
          <w:szCs w:val="24"/>
          <w:lang w:val="sq-AL"/>
        </w:rPr>
        <w:t xml:space="preserve"> </w:t>
      </w:r>
      <w:r w:rsidR="00C15F73">
        <w:rPr>
          <w:rFonts w:ascii="Times New Roman" w:hAnsi="Times New Roman"/>
          <w:sz w:val="24"/>
          <w:szCs w:val="24"/>
          <w:lang w:val="sq-AL"/>
        </w:rPr>
        <w:t xml:space="preserve">wshtw realizuar duke pwrmbushur kwrkesat qw rrjedhin nw Urdhwrin e </w:t>
      </w:r>
      <w:r w:rsidR="00C15F73" w:rsidRPr="00F7371A">
        <w:rPr>
          <w:rFonts w:ascii="Times New Roman" w:hAnsi="Times New Roman"/>
          <w:sz w:val="24"/>
          <w:szCs w:val="24"/>
          <w:lang w:val="sq-AL"/>
        </w:rPr>
        <w:t>nr. 129, datë datë 23.06.2016 “Për miratimin e procedurës së dhënies në përdorim me kontratë qiraje të sipërfaqeve të zonave të mbrojtura”</w:t>
      </w:r>
      <w:r w:rsidR="00473AA3">
        <w:rPr>
          <w:rFonts w:ascii="Times New Roman" w:hAnsi="Times New Roman"/>
          <w:sz w:val="24"/>
          <w:szCs w:val="24"/>
          <w:lang w:val="sq-AL"/>
        </w:rPr>
        <w:t xml:space="preserve"> (ANEKS-i), nga subjektet apo personat</w:t>
      </w:r>
      <w:r w:rsidRPr="00C15F73">
        <w:rPr>
          <w:rFonts w:ascii="Times New Roman" w:hAnsi="Times New Roman"/>
          <w:sz w:val="24"/>
          <w:szCs w:val="24"/>
          <w:lang w:val="sq-AL"/>
        </w:rPr>
        <w:t xml:space="preserve"> fizik për zhvillimin e veprimtarive të lejuara, gjatë vitit 2018 pranë AdZM-ve</w:t>
      </w:r>
      <w:r w:rsidR="00044492">
        <w:rPr>
          <w:rFonts w:ascii="Times New Roman" w:hAnsi="Times New Roman"/>
          <w:sz w:val="24"/>
          <w:szCs w:val="24"/>
          <w:lang w:val="sq-AL"/>
        </w:rPr>
        <w:t xml:space="preserve">. </w:t>
      </w:r>
    </w:p>
    <w:p w:rsidR="00947AE1" w:rsidRPr="00C15F73" w:rsidRDefault="00473AA3" w:rsidP="00C15F73">
      <w:pPr>
        <w:pStyle w:val="NoSpacing"/>
        <w:jc w:val="both"/>
        <w:rPr>
          <w:rFonts w:ascii="Times New Roman" w:hAnsi="Times New Roman"/>
          <w:sz w:val="24"/>
          <w:szCs w:val="24"/>
          <w:lang w:val="sq-AL"/>
        </w:rPr>
      </w:pPr>
      <w:r>
        <w:rPr>
          <w:rFonts w:ascii="Times New Roman" w:hAnsi="Times New Roman"/>
          <w:sz w:val="24"/>
          <w:szCs w:val="24"/>
          <w:lang w:val="sq-AL"/>
        </w:rPr>
        <w:t>Pranw AdZM-ve j</w:t>
      </w:r>
      <w:r w:rsidR="00947AE1" w:rsidRPr="00C15F73">
        <w:rPr>
          <w:rFonts w:ascii="Times New Roman" w:hAnsi="Times New Roman"/>
          <w:sz w:val="24"/>
          <w:szCs w:val="24"/>
          <w:lang w:val="sq-AL"/>
        </w:rPr>
        <w:t>anë paraqitur kërkesa të ndryshme për zhvillim veprimtarish të lejuara brenda territorit të zonave të mbrojtura dhe konkretisht:</w:t>
      </w:r>
    </w:p>
    <w:p w:rsidR="00947AE1" w:rsidRPr="00870E5F" w:rsidRDefault="00947AE1" w:rsidP="00947AE1">
      <w:pPr>
        <w:pStyle w:val="ListParagraph"/>
        <w:jc w:val="both"/>
        <w:rPr>
          <w:sz w:val="24"/>
          <w:szCs w:val="24"/>
          <w:lang w:val="sq-AL"/>
        </w:rPr>
      </w:pPr>
    </w:p>
    <w:p w:rsidR="00947AE1" w:rsidRPr="00A15A10" w:rsidRDefault="00947AE1" w:rsidP="00947AE1">
      <w:pPr>
        <w:jc w:val="both"/>
        <w:rPr>
          <w:rFonts w:ascii="Times New Roman" w:hAnsi="Times New Roman"/>
          <w:sz w:val="24"/>
          <w:szCs w:val="24"/>
          <w:lang w:val="sq-AL"/>
        </w:rPr>
      </w:pPr>
      <w:r w:rsidRPr="00A15A10">
        <w:rPr>
          <w:rFonts w:ascii="Times New Roman" w:hAnsi="Times New Roman"/>
          <w:b/>
          <w:sz w:val="24"/>
          <w:szCs w:val="24"/>
          <w:u w:val="single"/>
          <w:lang w:val="sq-AL"/>
        </w:rPr>
        <w:t>Në AdZM-në e Lezhës</w:t>
      </w:r>
      <w:r w:rsidRPr="00A15A10">
        <w:rPr>
          <w:rFonts w:ascii="Times New Roman" w:hAnsi="Times New Roman"/>
          <w:sz w:val="24"/>
          <w:szCs w:val="24"/>
          <w:lang w:val="sq-AL"/>
        </w:rPr>
        <w:t xml:space="preserve"> janë dërguar 3 (tre) kërkesa nga subjekte apo persona fizik për zhvillimin e veprimtarive të lejuara në zonat e mbrojtura. Pas shqyrtimit dhe vlerësimit të kërkesave (dokumentacionit shoqërues), me miratim nga AKZM</w:t>
      </w:r>
      <w:r w:rsidR="00044492">
        <w:rPr>
          <w:rFonts w:ascii="Times New Roman" w:hAnsi="Times New Roman"/>
          <w:sz w:val="24"/>
          <w:szCs w:val="24"/>
          <w:lang w:val="sq-AL"/>
        </w:rPr>
        <w:t>, kjo administratw</w:t>
      </w:r>
      <w:r w:rsidRPr="00A15A10">
        <w:rPr>
          <w:rFonts w:ascii="Times New Roman" w:hAnsi="Times New Roman"/>
          <w:sz w:val="24"/>
          <w:szCs w:val="24"/>
          <w:lang w:val="sq-AL"/>
        </w:rPr>
        <w:t xml:space="preserve"> ka lidhur kontrata qiraje </w:t>
      </w:r>
      <w:r w:rsidRPr="00A15A10">
        <w:rPr>
          <w:rFonts w:ascii="Times New Roman" w:hAnsi="Times New Roman"/>
          <w:sz w:val="24"/>
          <w:szCs w:val="24"/>
          <w:lang w:val="sq-AL"/>
        </w:rPr>
        <w:lastRenderedPageBreak/>
        <w:t xml:space="preserve">për dhënie në përdorim të sipërfaqes zonë e mbrojtur </w:t>
      </w:r>
      <w:r w:rsidR="00165503">
        <w:rPr>
          <w:rFonts w:ascii="Times New Roman" w:hAnsi="Times New Roman"/>
          <w:sz w:val="24"/>
          <w:szCs w:val="24"/>
          <w:lang w:val="sq-AL"/>
        </w:rPr>
        <w:t>pwr zhvillimin e veprimtarisw “vendosje tw njwsive portative tw zmontueshme me strukturw vetwm prej druri</w:t>
      </w:r>
      <w:r w:rsidR="00044492">
        <w:rPr>
          <w:rFonts w:ascii="Times New Roman" w:hAnsi="Times New Roman"/>
          <w:sz w:val="24"/>
          <w:szCs w:val="24"/>
          <w:lang w:val="sq-AL"/>
        </w:rPr>
        <w:t>”</w:t>
      </w:r>
      <w:r w:rsidR="00165503">
        <w:rPr>
          <w:rFonts w:ascii="Times New Roman" w:hAnsi="Times New Roman"/>
          <w:sz w:val="24"/>
          <w:szCs w:val="24"/>
          <w:lang w:val="sq-AL"/>
        </w:rPr>
        <w:t xml:space="preserve">, </w:t>
      </w:r>
      <w:r w:rsidR="007B358D">
        <w:rPr>
          <w:rFonts w:ascii="Times New Roman" w:hAnsi="Times New Roman"/>
          <w:sz w:val="24"/>
          <w:szCs w:val="24"/>
          <w:lang w:val="sq-AL"/>
        </w:rPr>
        <w:t>dhe konkretisht</w:t>
      </w:r>
    </w:p>
    <w:p w:rsidR="00947AE1" w:rsidRPr="00A15A10" w:rsidRDefault="007B358D" w:rsidP="00947AE1">
      <w:pPr>
        <w:jc w:val="both"/>
        <w:rPr>
          <w:rFonts w:ascii="Times New Roman" w:hAnsi="Times New Roman"/>
          <w:sz w:val="24"/>
          <w:szCs w:val="24"/>
          <w:lang w:val="sq-AL"/>
        </w:rPr>
      </w:pPr>
      <w:r w:rsidRPr="00044492">
        <w:rPr>
          <w:rFonts w:ascii="Times New Roman" w:hAnsi="Times New Roman"/>
          <w:sz w:val="24"/>
          <w:szCs w:val="24"/>
          <w:u w:val="single"/>
          <w:lang w:val="sq-AL"/>
        </w:rPr>
        <w:t>Në RNM “Kune – Vain – Tale”,</w:t>
      </w:r>
      <w:r>
        <w:rPr>
          <w:rFonts w:ascii="Times New Roman" w:hAnsi="Times New Roman"/>
          <w:sz w:val="24"/>
          <w:szCs w:val="24"/>
          <w:lang w:val="sq-AL"/>
        </w:rPr>
        <w:t xml:space="preserve"> me vendodhje nw </w:t>
      </w:r>
      <w:r w:rsidR="00947AE1" w:rsidRPr="00A15A10">
        <w:rPr>
          <w:rFonts w:ascii="Times New Roman" w:hAnsi="Times New Roman"/>
          <w:sz w:val="24"/>
          <w:szCs w:val="24"/>
          <w:lang w:val="sq-AL"/>
        </w:rPr>
        <w:t>ekon</w:t>
      </w:r>
      <w:r>
        <w:rPr>
          <w:rFonts w:ascii="Times New Roman" w:hAnsi="Times New Roman"/>
          <w:sz w:val="24"/>
          <w:szCs w:val="24"/>
          <w:lang w:val="sq-AL"/>
        </w:rPr>
        <w:t>ominë pyjore Shëngjin – Tale, zona</w:t>
      </w:r>
      <w:r w:rsidR="00947AE1" w:rsidRPr="00A15A10">
        <w:rPr>
          <w:rFonts w:ascii="Times New Roman" w:hAnsi="Times New Roman"/>
          <w:sz w:val="24"/>
          <w:szCs w:val="24"/>
          <w:lang w:val="sq-AL"/>
        </w:rPr>
        <w:t xml:space="preserve"> Rekreative (ZR), wshtw  shqyrtuar e vlerësuar për dhënie në përdorim me kontratë qiraje 1 (njw) kërkesw për zhvillim</w:t>
      </w:r>
      <w:r>
        <w:rPr>
          <w:rFonts w:ascii="Times New Roman" w:hAnsi="Times New Roman"/>
          <w:sz w:val="24"/>
          <w:szCs w:val="24"/>
          <w:lang w:val="sq-AL"/>
        </w:rPr>
        <w:t>in e e veprimtarisw së lejuar “v</w:t>
      </w:r>
      <w:r w:rsidR="00947AE1" w:rsidRPr="00A15A10">
        <w:rPr>
          <w:rFonts w:ascii="Times New Roman" w:hAnsi="Times New Roman"/>
          <w:sz w:val="24"/>
          <w:szCs w:val="24"/>
          <w:lang w:val="sq-AL"/>
        </w:rPr>
        <w:t>endosje njësi portative provizore prej druri”.</w:t>
      </w:r>
    </w:p>
    <w:p w:rsidR="00947AE1" w:rsidRPr="00A15A10" w:rsidRDefault="00947AE1" w:rsidP="00947AE1">
      <w:pPr>
        <w:jc w:val="both"/>
        <w:rPr>
          <w:rFonts w:ascii="Times New Roman" w:hAnsi="Times New Roman"/>
          <w:sz w:val="24"/>
          <w:szCs w:val="24"/>
          <w:lang w:val="sq-AL"/>
        </w:rPr>
      </w:pPr>
      <w:r w:rsidRPr="00044492">
        <w:rPr>
          <w:rFonts w:ascii="Times New Roman" w:hAnsi="Times New Roman"/>
          <w:sz w:val="24"/>
          <w:szCs w:val="24"/>
          <w:u w:val="single"/>
          <w:lang w:val="sq-AL"/>
        </w:rPr>
        <w:t xml:space="preserve">Në </w:t>
      </w:r>
      <w:r w:rsidR="00044492">
        <w:rPr>
          <w:rFonts w:ascii="Times New Roman" w:hAnsi="Times New Roman"/>
          <w:sz w:val="24"/>
          <w:szCs w:val="24"/>
          <w:u w:val="single"/>
          <w:lang w:val="sq-AL"/>
        </w:rPr>
        <w:t>RNM “Fushë Kuqe – Patok – Ishëm”,</w:t>
      </w:r>
      <w:r w:rsidR="00044492" w:rsidRPr="00044492">
        <w:rPr>
          <w:rFonts w:ascii="Times New Roman" w:hAnsi="Times New Roman"/>
          <w:sz w:val="24"/>
          <w:szCs w:val="24"/>
          <w:lang w:val="sq-AL"/>
        </w:rPr>
        <w:t xml:space="preserve"> me vendodhje</w:t>
      </w:r>
      <w:r w:rsidRPr="00A15A10">
        <w:rPr>
          <w:rFonts w:ascii="Times New Roman" w:hAnsi="Times New Roman"/>
          <w:sz w:val="24"/>
          <w:szCs w:val="24"/>
          <w:lang w:val="sq-AL"/>
        </w:rPr>
        <w:t xml:space="preserve"> në ekonomisë pyjore “Fushë Kuqe”, në zonë të përdorimit të tradicional (ZPQ</w:t>
      </w:r>
      <w:r w:rsidR="007B358D">
        <w:rPr>
          <w:rFonts w:ascii="Times New Roman" w:hAnsi="Times New Roman"/>
          <w:sz w:val="24"/>
          <w:szCs w:val="24"/>
          <w:lang w:val="sq-AL"/>
        </w:rPr>
        <w:t xml:space="preserve"> </w:t>
      </w:r>
      <w:r w:rsidRPr="00A15A10">
        <w:rPr>
          <w:rFonts w:ascii="Times New Roman" w:hAnsi="Times New Roman"/>
          <w:sz w:val="24"/>
          <w:szCs w:val="24"/>
          <w:lang w:val="sq-AL"/>
        </w:rPr>
        <w:t>)</w:t>
      </w:r>
      <w:r w:rsidR="00044492">
        <w:rPr>
          <w:rFonts w:ascii="Times New Roman" w:hAnsi="Times New Roman"/>
          <w:sz w:val="24"/>
          <w:szCs w:val="24"/>
          <w:lang w:val="sq-AL"/>
        </w:rPr>
        <w:t xml:space="preserve"> </w:t>
      </w:r>
      <w:r w:rsidRPr="00A15A10">
        <w:rPr>
          <w:rFonts w:ascii="Times New Roman" w:hAnsi="Times New Roman"/>
          <w:sz w:val="24"/>
          <w:szCs w:val="24"/>
          <w:lang w:val="sq-AL"/>
        </w:rPr>
        <w:t>dhe zonwn e pwrdorimit tradicional (ZPT) janw  shqyrtuar e vlerësuar për dhënie në përdorim me kontratë qiraje 2 (dy) kërkesa për zhvillimin e e veprimtarisw së lejuar “Instalim objekti me strukturw prej druri e zmontueshme pa themel”.</w:t>
      </w:r>
    </w:p>
    <w:p w:rsidR="00947AE1" w:rsidRPr="00A15A10" w:rsidRDefault="00947AE1" w:rsidP="00947AE1">
      <w:pPr>
        <w:jc w:val="both"/>
        <w:rPr>
          <w:rFonts w:ascii="Times New Roman" w:hAnsi="Times New Roman"/>
          <w:sz w:val="24"/>
          <w:szCs w:val="24"/>
          <w:lang w:val="sq-AL"/>
        </w:rPr>
      </w:pPr>
      <w:r w:rsidRPr="00A15A10">
        <w:rPr>
          <w:rFonts w:ascii="Times New Roman" w:hAnsi="Times New Roman"/>
          <w:b/>
          <w:sz w:val="24"/>
          <w:szCs w:val="24"/>
          <w:u w:val="single"/>
          <w:lang w:val="sq-AL"/>
        </w:rPr>
        <w:t>Në AdZM-në e Tiranës</w:t>
      </w:r>
      <w:r w:rsidRPr="00A15A10">
        <w:rPr>
          <w:rFonts w:ascii="Times New Roman" w:hAnsi="Times New Roman"/>
          <w:sz w:val="24"/>
          <w:szCs w:val="24"/>
          <w:lang w:val="sq-AL"/>
        </w:rPr>
        <w:t xml:space="preserve"> janë dërguar 7 (shtatw) kërkesa nga subjekte apo persona fizik për zhvillimin e veprimtarive t</w:t>
      </w:r>
      <w:r w:rsidR="007B358D">
        <w:rPr>
          <w:rFonts w:ascii="Times New Roman" w:hAnsi="Times New Roman"/>
          <w:sz w:val="24"/>
          <w:szCs w:val="24"/>
          <w:lang w:val="sq-AL"/>
        </w:rPr>
        <w:t xml:space="preserve">ë lejuara në zonat e mbrojtura. </w:t>
      </w:r>
      <w:r w:rsidRPr="00A15A10">
        <w:rPr>
          <w:rFonts w:ascii="Times New Roman" w:hAnsi="Times New Roman"/>
          <w:sz w:val="24"/>
          <w:szCs w:val="24"/>
          <w:lang w:val="sq-AL"/>
        </w:rPr>
        <w:t xml:space="preserve">Pas shqyrtimit dhe vlerësimit të kërkesave (dokumentacionit shoqërues), me miratim nga AKZM </w:t>
      </w:r>
      <w:r w:rsidR="007B358D">
        <w:rPr>
          <w:rFonts w:ascii="Times New Roman" w:hAnsi="Times New Roman"/>
          <w:sz w:val="24"/>
          <w:szCs w:val="24"/>
          <w:lang w:val="sq-AL"/>
        </w:rPr>
        <w:t xml:space="preserve">kjo administratw </w:t>
      </w:r>
      <w:r w:rsidRPr="00A15A10">
        <w:rPr>
          <w:rFonts w:ascii="Times New Roman" w:hAnsi="Times New Roman"/>
          <w:sz w:val="24"/>
          <w:szCs w:val="24"/>
          <w:lang w:val="sq-AL"/>
        </w:rPr>
        <w:t>ka lidhur kontrata qiraje për dhënie në përdorim të sipërfaqes zonë e mbrojtur dhe konkretisht:</w:t>
      </w:r>
    </w:p>
    <w:p w:rsidR="00947AE1" w:rsidRPr="00A15A10" w:rsidRDefault="00947AE1" w:rsidP="00947AE1">
      <w:pPr>
        <w:jc w:val="both"/>
        <w:rPr>
          <w:rFonts w:ascii="Times New Roman" w:hAnsi="Times New Roman"/>
          <w:sz w:val="24"/>
          <w:szCs w:val="24"/>
          <w:lang w:val="sq-AL"/>
        </w:rPr>
      </w:pPr>
      <w:r w:rsidRPr="00044492">
        <w:rPr>
          <w:rFonts w:ascii="Times New Roman" w:hAnsi="Times New Roman"/>
          <w:sz w:val="24"/>
          <w:szCs w:val="24"/>
          <w:u w:val="single"/>
          <w:lang w:val="sq-AL"/>
        </w:rPr>
        <w:t>Në PK “Mali i Dajtit”</w:t>
      </w:r>
      <w:r w:rsidR="00044492">
        <w:rPr>
          <w:rFonts w:ascii="Times New Roman" w:hAnsi="Times New Roman"/>
          <w:sz w:val="24"/>
          <w:szCs w:val="24"/>
          <w:u w:val="single"/>
          <w:lang w:val="sq-AL"/>
        </w:rPr>
        <w:t>,</w:t>
      </w:r>
      <w:r w:rsidR="00044492" w:rsidRPr="00044492">
        <w:rPr>
          <w:rFonts w:ascii="Times New Roman" w:hAnsi="Times New Roman"/>
          <w:sz w:val="24"/>
          <w:szCs w:val="24"/>
          <w:lang w:val="sq-AL"/>
        </w:rPr>
        <w:t xml:space="preserve"> me vendodhje</w:t>
      </w:r>
      <w:r w:rsidRPr="00044492">
        <w:rPr>
          <w:rFonts w:ascii="Times New Roman" w:hAnsi="Times New Roman"/>
          <w:sz w:val="24"/>
          <w:szCs w:val="24"/>
          <w:lang w:val="sq-AL"/>
        </w:rPr>
        <w:t xml:space="preserve"> </w:t>
      </w:r>
      <w:r w:rsidRPr="00A15A10">
        <w:rPr>
          <w:rFonts w:ascii="Times New Roman" w:hAnsi="Times New Roman"/>
          <w:sz w:val="24"/>
          <w:szCs w:val="24"/>
          <w:lang w:val="sq-AL"/>
        </w:rPr>
        <w:t>në ekonominë pyjore “Dajt”, në zonën e Rekracionit 1 (ZR1), është  shqyrtuar e vlerësuar për dhënie në përdorim me kontratë qiraje 2 (dy) kërkesa për zhvillimin e veprimtarive të lejuara “Qitje sportive nw natyrw” dhe “Qitje sportive dhe pistw pwr makina nw natyrw”.</w:t>
      </w:r>
    </w:p>
    <w:p w:rsidR="00947AE1" w:rsidRPr="00A15A10" w:rsidRDefault="00947AE1" w:rsidP="00947AE1">
      <w:pPr>
        <w:jc w:val="both"/>
        <w:rPr>
          <w:rFonts w:ascii="Times New Roman" w:hAnsi="Times New Roman"/>
          <w:sz w:val="24"/>
          <w:szCs w:val="24"/>
          <w:lang w:val="sq-AL"/>
        </w:rPr>
      </w:pPr>
      <w:r w:rsidRPr="00044492">
        <w:rPr>
          <w:rFonts w:ascii="Times New Roman" w:hAnsi="Times New Roman"/>
          <w:sz w:val="24"/>
          <w:szCs w:val="24"/>
          <w:u w:val="single"/>
          <w:lang w:val="sq-AL"/>
        </w:rPr>
        <w:t>Në PK “Mali me gropa- Bize Martanesh”</w:t>
      </w:r>
      <w:r w:rsidR="00044492">
        <w:rPr>
          <w:rFonts w:ascii="Times New Roman" w:hAnsi="Times New Roman"/>
          <w:sz w:val="24"/>
          <w:szCs w:val="24"/>
          <w:lang w:val="sq-AL"/>
        </w:rPr>
        <w:t xml:space="preserve">, me vendodhje </w:t>
      </w:r>
      <w:r w:rsidRPr="00A15A10">
        <w:rPr>
          <w:rFonts w:ascii="Times New Roman" w:hAnsi="Times New Roman"/>
          <w:sz w:val="24"/>
          <w:szCs w:val="24"/>
          <w:lang w:val="sq-AL"/>
        </w:rPr>
        <w:t>në ekonominë pyjore “Vwrri”, në zonën e pwrdorimit tradicional (ZPT), janw shqyrtuar e vlerësuar për dhënie në përdorim me kontratë qiraje 2 (dy) kërkesa për zhvillimin e e veprimtarive të lejuara “Instalim njwsie portative prej druri” dhe “Zhvillim i turizmit natyror, duke pwrdorur vetwm material drusor”.</w:t>
      </w:r>
    </w:p>
    <w:p w:rsidR="00947AE1" w:rsidRPr="00A15A10" w:rsidRDefault="00947AE1" w:rsidP="00947AE1">
      <w:pPr>
        <w:jc w:val="both"/>
        <w:rPr>
          <w:rFonts w:ascii="Times New Roman" w:hAnsi="Times New Roman"/>
          <w:sz w:val="24"/>
          <w:szCs w:val="24"/>
          <w:lang w:val="sq-AL"/>
        </w:rPr>
      </w:pPr>
      <w:r w:rsidRPr="00044492">
        <w:rPr>
          <w:rFonts w:ascii="Times New Roman" w:hAnsi="Times New Roman"/>
          <w:sz w:val="24"/>
          <w:szCs w:val="24"/>
          <w:u w:val="single"/>
          <w:lang w:val="sq-AL"/>
        </w:rPr>
        <w:t>Në PK “Mali i Dajtit”</w:t>
      </w:r>
      <w:r w:rsidR="00044492">
        <w:rPr>
          <w:rFonts w:ascii="Times New Roman" w:hAnsi="Times New Roman"/>
          <w:sz w:val="24"/>
          <w:szCs w:val="24"/>
          <w:u w:val="single"/>
          <w:lang w:val="sq-AL"/>
        </w:rPr>
        <w:t>,</w:t>
      </w:r>
      <w:r w:rsidRPr="00044492">
        <w:rPr>
          <w:rFonts w:ascii="Times New Roman" w:hAnsi="Times New Roman"/>
          <w:sz w:val="24"/>
          <w:szCs w:val="24"/>
          <w:lang w:val="sq-AL"/>
        </w:rPr>
        <w:t xml:space="preserve"> </w:t>
      </w:r>
      <w:r w:rsidR="00044492">
        <w:rPr>
          <w:rFonts w:ascii="Times New Roman" w:hAnsi="Times New Roman"/>
          <w:sz w:val="24"/>
          <w:szCs w:val="24"/>
          <w:lang w:val="sq-AL"/>
        </w:rPr>
        <w:t xml:space="preserve">me vendodhje </w:t>
      </w:r>
      <w:r w:rsidRPr="00044492">
        <w:rPr>
          <w:rFonts w:ascii="Times New Roman" w:hAnsi="Times New Roman"/>
          <w:sz w:val="24"/>
          <w:szCs w:val="24"/>
          <w:lang w:val="sq-AL"/>
        </w:rPr>
        <w:t>në ekonominë pyjore “Dajt</w:t>
      </w:r>
      <w:r w:rsidRPr="00044492">
        <w:rPr>
          <w:rFonts w:ascii="Times New Roman" w:hAnsi="Times New Roman"/>
          <w:sz w:val="24"/>
          <w:szCs w:val="24"/>
          <w:u w:val="single"/>
          <w:lang w:val="sq-AL"/>
        </w:rPr>
        <w:t>”</w:t>
      </w:r>
      <w:r w:rsidRPr="00A15A10">
        <w:rPr>
          <w:rFonts w:ascii="Times New Roman" w:hAnsi="Times New Roman"/>
          <w:sz w:val="24"/>
          <w:szCs w:val="24"/>
          <w:lang w:val="sq-AL"/>
        </w:rPr>
        <w:t>, në zonën e Rekracionit 1 (ZR1), është  shqyrtuar e vlerësuar për dhënie në përdorim me kontratë qiraje 1 (njw) kërkesa për zhvillimin e veprimtarive të lejuara “Qitje sportive nw natyrw” .</w:t>
      </w:r>
    </w:p>
    <w:p w:rsidR="00947AE1" w:rsidRPr="00A15A10" w:rsidRDefault="00947AE1" w:rsidP="00947AE1">
      <w:pPr>
        <w:jc w:val="both"/>
        <w:rPr>
          <w:rFonts w:ascii="Times New Roman" w:hAnsi="Times New Roman"/>
          <w:sz w:val="24"/>
          <w:szCs w:val="24"/>
          <w:lang w:val="sq-AL"/>
        </w:rPr>
      </w:pPr>
      <w:r w:rsidRPr="00044492">
        <w:rPr>
          <w:rFonts w:ascii="Times New Roman" w:hAnsi="Times New Roman"/>
          <w:sz w:val="24"/>
          <w:szCs w:val="24"/>
          <w:u w:val="single"/>
          <w:lang w:val="sq-AL"/>
        </w:rPr>
        <w:t>Në PK “Mali me gropa- Bize Martanesh”</w:t>
      </w:r>
      <w:r w:rsidRPr="00A15A10">
        <w:rPr>
          <w:rFonts w:ascii="Times New Roman" w:hAnsi="Times New Roman"/>
          <w:sz w:val="24"/>
          <w:szCs w:val="24"/>
          <w:lang w:val="sq-AL"/>
        </w:rPr>
        <w:t xml:space="preserve"> </w:t>
      </w:r>
      <w:r w:rsidR="00044492">
        <w:rPr>
          <w:rFonts w:ascii="Times New Roman" w:hAnsi="Times New Roman"/>
          <w:sz w:val="24"/>
          <w:szCs w:val="24"/>
          <w:lang w:val="sq-AL"/>
        </w:rPr>
        <w:t xml:space="preserve">, me vendodhje </w:t>
      </w:r>
      <w:r w:rsidRPr="00A15A10">
        <w:rPr>
          <w:rFonts w:ascii="Times New Roman" w:hAnsi="Times New Roman"/>
          <w:sz w:val="24"/>
          <w:szCs w:val="24"/>
          <w:lang w:val="sq-AL"/>
        </w:rPr>
        <w:t>në ekonominë pyjore “Linos - Rinas”, në zonën e pwrdorimit tradicional (ZPT) dhe zonwn e pwrdorimit tw qwndrueshwm (ZPQ), wshtw shqyrtuar e vlerësuar për dhënie në përdorim me kontratë qiraje 1 (njw) kërkesw për zhvillimin e veprimtarisw “Mbarwshtrim i florws sw egwr dhe bimwve tw ndryshme me synim zhvillimin e agroturizmit”.</w:t>
      </w:r>
    </w:p>
    <w:p w:rsidR="00947AE1" w:rsidRPr="00A15A10" w:rsidRDefault="00947AE1" w:rsidP="00947AE1">
      <w:pPr>
        <w:jc w:val="both"/>
        <w:rPr>
          <w:rFonts w:ascii="Times New Roman" w:hAnsi="Times New Roman"/>
          <w:sz w:val="24"/>
          <w:szCs w:val="24"/>
          <w:lang w:val="sq-AL"/>
        </w:rPr>
      </w:pPr>
      <w:r w:rsidRPr="00A15A10">
        <w:rPr>
          <w:rFonts w:ascii="Times New Roman" w:hAnsi="Times New Roman"/>
          <w:b/>
          <w:sz w:val="24"/>
          <w:szCs w:val="24"/>
          <w:u w:val="single"/>
          <w:lang w:val="sq-AL"/>
        </w:rPr>
        <w:t>AdZM-ja Fier</w:t>
      </w:r>
      <w:r w:rsidRPr="00A15A10">
        <w:rPr>
          <w:rFonts w:ascii="Times New Roman" w:hAnsi="Times New Roman"/>
          <w:sz w:val="24"/>
          <w:szCs w:val="24"/>
          <w:lang w:val="sq-AL"/>
        </w:rPr>
        <w:t xml:space="preserve"> ka pranuar dhe shqyrtuar 1 (një) kërkesë nga një subjekt për zhvillimin e veprimtarive të lejuara në zonat e mbrojtura dhe ka lidhur kontratë për dhënie në përdorim të sipërfaqes me kontratë qiraje dhe konkretisht:</w:t>
      </w:r>
    </w:p>
    <w:p w:rsidR="00947AE1" w:rsidRPr="00A15A10" w:rsidRDefault="00947AE1" w:rsidP="00947AE1">
      <w:pPr>
        <w:jc w:val="both"/>
        <w:rPr>
          <w:rFonts w:ascii="Times New Roman" w:hAnsi="Times New Roman"/>
          <w:sz w:val="24"/>
          <w:szCs w:val="24"/>
          <w:lang w:val="sq-AL"/>
        </w:rPr>
      </w:pPr>
      <w:r w:rsidRPr="00044492">
        <w:rPr>
          <w:rFonts w:ascii="Times New Roman" w:hAnsi="Times New Roman"/>
          <w:sz w:val="24"/>
          <w:szCs w:val="24"/>
          <w:u w:val="single"/>
          <w:lang w:val="sq-AL"/>
        </w:rPr>
        <w:t>Në RNM “Pishw –</w:t>
      </w:r>
      <w:r w:rsidR="00044492" w:rsidRPr="00044492">
        <w:rPr>
          <w:rFonts w:ascii="Times New Roman" w:hAnsi="Times New Roman"/>
          <w:sz w:val="24"/>
          <w:szCs w:val="24"/>
          <w:u w:val="single"/>
          <w:lang w:val="sq-AL"/>
        </w:rPr>
        <w:t xml:space="preserve"> </w:t>
      </w:r>
      <w:r w:rsidRPr="00044492">
        <w:rPr>
          <w:rFonts w:ascii="Times New Roman" w:hAnsi="Times New Roman"/>
          <w:sz w:val="24"/>
          <w:szCs w:val="24"/>
          <w:u w:val="single"/>
          <w:lang w:val="sq-AL"/>
        </w:rPr>
        <w:t>Poro”</w:t>
      </w:r>
      <w:r w:rsidRPr="00A15A10">
        <w:rPr>
          <w:rFonts w:ascii="Times New Roman" w:hAnsi="Times New Roman"/>
          <w:sz w:val="24"/>
          <w:szCs w:val="24"/>
          <w:lang w:val="sq-AL"/>
        </w:rPr>
        <w:t xml:space="preserve"> </w:t>
      </w:r>
      <w:r w:rsidR="00044492">
        <w:rPr>
          <w:rFonts w:ascii="Times New Roman" w:hAnsi="Times New Roman"/>
          <w:sz w:val="24"/>
          <w:szCs w:val="24"/>
          <w:lang w:val="sq-AL"/>
        </w:rPr>
        <w:t xml:space="preserve">,  me vendodhje </w:t>
      </w:r>
      <w:r w:rsidRPr="00A15A10">
        <w:rPr>
          <w:rFonts w:ascii="Times New Roman" w:hAnsi="Times New Roman"/>
          <w:sz w:val="24"/>
          <w:szCs w:val="24"/>
          <w:lang w:val="sq-AL"/>
        </w:rPr>
        <w:t>në ekonomisë pyjore “Bregdet-Pishw Poro”, pwr zhvillimin e veprimtarisw “Vendosje kampi veror”.</w:t>
      </w:r>
    </w:p>
    <w:p w:rsidR="00947AE1" w:rsidRPr="00A15A10" w:rsidRDefault="00947AE1" w:rsidP="00947AE1">
      <w:pPr>
        <w:jc w:val="both"/>
        <w:rPr>
          <w:rFonts w:ascii="Times New Roman" w:hAnsi="Times New Roman"/>
          <w:sz w:val="24"/>
          <w:szCs w:val="24"/>
          <w:lang w:val="sq-AL"/>
        </w:rPr>
      </w:pPr>
      <w:r w:rsidRPr="00A15A10">
        <w:rPr>
          <w:rFonts w:ascii="Times New Roman" w:hAnsi="Times New Roman"/>
          <w:b/>
          <w:sz w:val="24"/>
          <w:szCs w:val="24"/>
          <w:u w:val="single"/>
          <w:lang w:val="sq-AL"/>
        </w:rPr>
        <w:lastRenderedPageBreak/>
        <w:t>Në AdZM-në e Korçës</w:t>
      </w:r>
      <w:r w:rsidRPr="00A15A10">
        <w:rPr>
          <w:rFonts w:ascii="Times New Roman" w:hAnsi="Times New Roman"/>
          <w:sz w:val="24"/>
          <w:szCs w:val="24"/>
          <w:lang w:val="sq-AL"/>
        </w:rPr>
        <w:t xml:space="preserve"> janë dërguar nga subjekte apo persona fizik 3 (dy) kërkesa për zhvillimin e veprimtarive të lejuara në zonat e mbrojtura. Pas shqyrtimit dhe vlerësimit të kërkesave (dokumentacionit shoqërues), me miratim nga AKZM ka lidhur kontrata qiraje për dhënie në përdorim të sipërfaqes zonë e mbrojtur dhe konkretisht:</w:t>
      </w:r>
    </w:p>
    <w:p w:rsidR="00947AE1" w:rsidRPr="00A15A10" w:rsidRDefault="00947AE1" w:rsidP="00947AE1">
      <w:pPr>
        <w:jc w:val="both"/>
        <w:rPr>
          <w:rFonts w:ascii="Times New Roman" w:hAnsi="Times New Roman"/>
          <w:sz w:val="24"/>
          <w:szCs w:val="24"/>
          <w:lang w:val="sq-AL"/>
        </w:rPr>
      </w:pPr>
      <w:r w:rsidRPr="00044492">
        <w:rPr>
          <w:rFonts w:ascii="Times New Roman" w:hAnsi="Times New Roman"/>
          <w:sz w:val="24"/>
          <w:szCs w:val="24"/>
          <w:u w:val="single"/>
          <w:lang w:val="sq-AL"/>
        </w:rPr>
        <w:t>Në PK “Prespw”</w:t>
      </w:r>
      <w:r w:rsidRPr="00A15A10">
        <w:rPr>
          <w:rFonts w:ascii="Times New Roman" w:hAnsi="Times New Roman"/>
          <w:sz w:val="24"/>
          <w:szCs w:val="24"/>
          <w:lang w:val="sq-AL"/>
        </w:rPr>
        <w:t xml:space="preserve"> në ekonominë pyjore “Gorica 1”, dhe nw ekonominw pyjore “Qafzvezdw-Tresenik” në zonën e zhvillimit të qëndrueshëm (ZZHQ), janw  shqyrtuar e vlerësuar, për dhënie në përdorim me kontratë qiraje 2 (dy) kërkesa për zhvillimin e e veprimtarive të lejuara “Ndwrtimin dhe funksionimin e Antenws nw ZK 1809, Goricw”, dhe “Ndwrtim dhe funksionimin e antenws  me kodin teknik Rakicka”.</w:t>
      </w:r>
    </w:p>
    <w:p w:rsidR="00947AE1" w:rsidRPr="00A15A10" w:rsidRDefault="00947AE1" w:rsidP="00947AE1">
      <w:pPr>
        <w:jc w:val="both"/>
        <w:rPr>
          <w:rFonts w:ascii="Times New Roman" w:hAnsi="Times New Roman"/>
          <w:sz w:val="24"/>
          <w:szCs w:val="24"/>
          <w:lang w:val="sq-AL"/>
        </w:rPr>
      </w:pPr>
      <w:r w:rsidRPr="00044492">
        <w:rPr>
          <w:rFonts w:ascii="Times New Roman" w:hAnsi="Times New Roman"/>
          <w:sz w:val="24"/>
          <w:szCs w:val="24"/>
          <w:u w:val="single"/>
          <w:lang w:val="sq-AL"/>
        </w:rPr>
        <w:t>Në PMU/T “Pogradec”</w:t>
      </w:r>
      <w:r w:rsidRPr="00A15A10">
        <w:rPr>
          <w:rFonts w:ascii="Times New Roman" w:hAnsi="Times New Roman"/>
          <w:sz w:val="24"/>
          <w:szCs w:val="24"/>
          <w:lang w:val="sq-AL"/>
        </w:rPr>
        <w:t xml:space="preserve"> në ekonominë pyjore “Guri i kuq –Lin”, në zonën e zhvillimit të qëndrueshëm (ZZHQ), është  shqyrtuar e vlerësuar, për dhënie në përdorim me kontratë qiraje 1 (një) kërkesë për zhvillimin e  veprimtarisw së lejuara “Vendosjen e platformws me konstruksion prej druri pwr pushim, çlodhje dhe vrojtim tw natyrws nga vizitorwt e turistwt”.</w:t>
      </w:r>
    </w:p>
    <w:p w:rsidR="00947AE1" w:rsidRPr="00A15A10" w:rsidRDefault="00947AE1" w:rsidP="00947AE1">
      <w:pPr>
        <w:jc w:val="both"/>
        <w:rPr>
          <w:rFonts w:ascii="Times New Roman" w:hAnsi="Times New Roman"/>
          <w:sz w:val="24"/>
          <w:szCs w:val="24"/>
          <w:lang w:val="sq-AL"/>
        </w:rPr>
      </w:pPr>
      <w:r w:rsidRPr="00A15A10">
        <w:rPr>
          <w:rFonts w:ascii="Times New Roman" w:hAnsi="Times New Roman"/>
          <w:b/>
          <w:sz w:val="24"/>
          <w:szCs w:val="24"/>
          <w:u w:val="single"/>
          <w:lang w:val="sq-AL"/>
        </w:rPr>
        <w:t>Në AdZM-në e Shkodrës</w:t>
      </w:r>
      <w:r w:rsidRPr="00A15A10">
        <w:rPr>
          <w:rFonts w:ascii="Times New Roman" w:hAnsi="Times New Roman"/>
          <w:sz w:val="24"/>
          <w:szCs w:val="24"/>
          <w:lang w:val="sq-AL"/>
        </w:rPr>
        <w:t xml:space="preserve"> janë dërguar nga subjekte 1 (njw) kërkesw për zhvillimin e veprimtarive të lejuara në zonat e mbrojtura. Pas shqyrtimit dhe vlerësimit të kërkesave (dokumentacionit shoqërues), me miratim nga AKZM ka lidhur kontratw qiraje për dhënie në përdorim të sipërfaqes zonë e mbrojtur dhe konkretisht:</w:t>
      </w:r>
    </w:p>
    <w:p w:rsidR="00947AE1" w:rsidRPr="00A15A10" w:rsidRDefault="00947AE1" w:rsidP="00947AE1">
      <w:pPr>
        <w:jc w:val="both"/>
        <w:rPr>
          <w:rFonts w:ascii="Times New Roman" w:hAnsi="Times New Roman"/>
          <w:sz w:val="24"/>
          <w:szCs w:val="24"/>
          <w:lang w:val="sq-AL"/>
        </w:rPr>
      </w:pPr>
      <w:r w:rsidRPr="00044492">
        <w:rPr>
          <w:rFonts w:ascii="Times New Roman" w:hAnsi="Times New Roman"/>
          <w:sz w:val="24"/>
          <w:szCs w:val="24"/>
          <w:u w:val="single"/>
          <w:lang w:val="sq-AL"/>
        </w:rPr>
        <w:t>Në PMU/T “Lumi Buna - Velipojë”</w:t>
      </w:r>
      <w:r w:rsidRPr="00A15A10">
        <w:rPr>
          <w:rFonts w:ascii="Times New Roman" w:hAnsi="Times New Roman"/>
          <w:sz w:val="24"/>
          <w:szCs w:val="24"/>
          <w:lang w:val="sq-AL"/>
        </w:rPr>
        <w:t xml:space="preserve"> në ekonominë pyjore “Dajç-Velipojw”, wshtw shqyrtuar e vlerësuar, për dhënie në përdorim me kontratë qiraje 1 (njw) kërkesw për zhvillimin e veprimtarisw së lejuar “Vendosje e njwsisw portative prej druri”.</w:t>
      </w:r>
    </w:p>
    <w:p w:rsidR="00947AE1" w:rsidRPr="00A15A10" w:rsidRDefault="00947AE1" w:rsidP="00947AE1">
      <w:pPr>
        <w:jc w:val="both"/>
        <w:rPr>
          <w:rFonts w:ascii="Times New Roman" w:hAnsi="Times New Roman"/>
          <w:sz w:val="24"/>
          <w:szCs w:val="24"/>
          <w:lang w:val="sq-AL"/>
        </w:rPr>
      </w:pPr>
      <w:r w:rsidRPr="00A15A10">
        <w:rPr>
          <w:rFonts w:ascii="Times New Roman" w:hAnsi="Times New Roman"/>
          <w:b/>
          <w:sz w:val="24"/>
          <w:szCs w:val="24"/>
          <w:u w:val="single"/>
          <w:lang w:val="sq-AL"/>
        </w:rPr>
        <w:t>AdZM-ja Vlorë</w:t>
      </w:r>
      <w:r w:rsidRPr="00A15A10">
        <w:rPr>
          <w:rFonts w:ascii="Times New Roman" w:hAnsi="Times New Roman"/>
          <w:sz w:val="24"/>
          <w:szCs w:val="24"/>
          <w:lang w:val="sq-AL"/>
        </w:rPr>
        <w:t xml:space="preserve"> ka pranuar dhe shqyrtuar 1 (një) kërkesë nga një subjekt për zhvillimin e veprimtarive të lejuara në zonat e mbrojtura dhe ka lidhur kontratë për dhënie në përdorim të sipërfaqes me kontratë qiraje dhe konkretisht:</w:t>
      </w:r>
    </w:p>
    <w:p w:rsidR="00947AE1" w:rsidRPr="00A15A10" w:rsidRDefault="00947AE1" w:rsidP="00947AE1">
      <w:pPr>
        <w:jc w:val="both"/>
        <w:rPr>
          <w:rFonts w:ascii="Times New Roman" w:hAnsi="Times New Roman"/>
          <w:sz w:val="24"/>
          <w:szCs w:val="24"/>
          <w:lang w:val="sq-AL"/>
        </w:rPr>
      </w:pPr>
      <w:r w:rsidRPr="00893507">
        <w:rPr>
          <w:rFonts w:ascii="Times New Roman" w:hAnsi="Times New Roman"/>
          <w:sz w:val="24"/>
          <w:szCs w:val="24"/>
          <w:u w:val="single"/>
          <w:lang w:val="sq-AL"/>
        </w:rPr>
        <w:t>Në PK “Butrint”</w:t>
      </w:r>
      <w:r w:rsidRPr="00A15A10">
        <w:rPr>
          <w:rFonts w:ascii="Times New Roman" w:hAnsi="Times New Roman"/>
          <w:sz w:val="24"/>
          <w:szCs w:val="24"/>
          <w:lang w:val="sq-AL"/>
        </w:rPr>
        <w:t xml:space="preserve"> në ekonomisë pyjore “Stillo Vrinw””, ku ka vlerësuar se është dakort për zhvillimin e veprimtarisë “Zhytje pwr eksplorim tw botws nwnujore”.</w:t>
      </w:r>
    </w:p>
    <w:p w:rsidR="00947AE1" w:rsidRPr="00A15A10" w:rsidRDefault="00947AE1" w:rsidP="00947AE1">
      <w:pPr>
        <w:jc w:val="both"/>
        <w:rPr>
          <w:rFonts w:ascii="Times New Roman" w:hAnsi="Times New Roman"/>
          <w:sz w:val="24"/>
          <w:szCs w:val="24"/>
          <w:lang w:val="sq-AL"/>
        </w:rPr>
      </w:pPr>
      <w:r w:rsidRPr="00A15A10">
        <w:rPr>
          <w:rFonts w:ascii="Times New Roman" w:hAnsi="Times New Roman"/>
          <w:b/>
          <w:sz w:val="24"/>
          <w:szCs w:val="24"/>
          <w:u w:val="single"/>
          <w:lang w:val="sq-AL"/>
        </w:rPr>
        <w:t>AdZM-ja Kukës</w:t>
      </w:r>
      <w:r w:rsidRPr="00A15A10">
        <w:rPr>
          <w:rFonts w:ascii="Times New Roman" w:hAnsi="Times New Roman"/>
          <w:sz w:val="24"/>
          <w:szCs w:val="24"/>
          <w:lang w:val="sq-AL"/>
        </w:rPr>
        <w:t xml:space="preserve"> ka shqyrtuar dhe vlerësuar kërkesën e 1 (një) subjekti për zhvillimin e veprimtarive të lejuara në zonat e mbrojtura dhe ka lidhur kontratë për dhënie në përdorim të sipërfaqes me kontratë qiraje dhe konkretisht:</w:t>
      </w:r>
    </w:p>
    <w:p w:rsidR="00947AE1" w:rsidRDefault="00947AE1" w:rsidP="00947AE1">
      <w:pPr>
        <w:jc w:val="both"/>
        <w:rPr>
          <w:rFonts w:ascii="Times New Roman" w:hAnsi="Times New Roman"/>
          <w:sz w:val="24"/>
          <w:szCs w:val="24"/>
          <w:lang w:val="sq-AL"/>
        </w:rPr>
      </w:pPr>
      <w:r w:rsidRPr="00893507">
        <w:rPr>
          <w:rFonts w:ascii="Times New Roman" w:hAnsi="Times New Roman"/>
          <w:sz w:val="24"/>
          <w:szCs w:val="24"/>
          <w:u w:val="single"/>
          <w:lang w:val="sq-AL"/>
        </w:rPr>
        <w:t>Në PK “Lugina e Valbonws”</w:t>
      </w:r>
      <w:r w:rsidRPr="00A15A10">
        <w:rPr>
          <w:rFonts w:ascii="Times New Roman" w:hAnsi="Times New Roman"/>
          <w:sz w:val="24"/>
          <w:szCs w:val="24"/>
          <w:lang w:val="sq-AL"/>
        </w:rPr>
        <w:t xml:space="preserve"> në ekonomisë pyjore “Valbonw - Çerem”, ku ka vlerësuar se është dakort për zhvillimin e veprimtarisë “Ndwrtim Antene telefonike Valbona 1560”.</w:t>
      </w:r>
    </w:p>
    <w:p w:rsidR="00893507" w:rsidRDefault="00893507" w:rsidP="00947AE1">
      <w:pPr>
        <w:jc w:val="both"/>
        <w:rPr>
          <w:rFonts w:ascii="Times New Roman" w:hAnsi="Times New Roman"/>
          <w:sz w:val="24"/>
          <w:szCs w:val="24"/>
          <w:lang w:val="sq-AL"/>
        </w:rPr>
      </w:pPr>
    </w:p>
    <w:p w:rsidR="00893507" w:rsidRDefault="00893507" w:rsidP="00947AE1">
      <w:pPr>
        <w:jc w:val="both"/>
        <w:rPr>
          <w:rFonts w:ascii="Times New Roman" w:hAnsi="Times New Roman"/>
          <w:sz w:val="24"/>
          <w:szCs w:val="24"/>
          <w:lang w:val="sq-AL"/>
        </w:rPr>
      </w:pPr>
    </w:p>
    <w:p w:rsidR="004961A3" w:rsidRPr="00A15A10" w:rsidRDefault="004961A3" w:rsidP="00947AE1">
      <w:pPr>
        <w:jc w:val="both"/>
        <w:rPr>
          <w:rFonts w:ascii="Times New Roman" w:hAnsi="Times New Roman"/>
          <w:sz w:val="24"/>
          <w:szCs w:val="24"/>
          <w:lang w:val="sq-AL"/>
        </w:rPr>
      </w:pPr>
      <w:bookmarkStart w:id="0" w:name="_GoBack"/>
      <w:bookmarkEnd w:id="0"/>
    </w:p>
    <w:tbl>
      <w:tblPr>
        <w:tblStyle w:val="TableGrid"/>
        <w:tblW w:w="0" w:type="auto"/>
        <w:tblLook w:val="04A0" w:firstRow="1" w:lastRow="0" w:firstColumn="1" w:lastColumn="0" w:noHBand="0" w:noVBand="1"/>
      </w:tblPr>
      <w:tblGrid>
        <w:gridCol w:w="534"/>
        <w:gridCol w:w="4047"/>
        <w:gridCol w:w="1620"/>
        <w:gridCol w:w="990"/>
        <w:gridCol w:w="990"/>
        <w:gridCol w:w="1169"/>
      </w:tblGrid>
      <w:tr w:rsidR="00A15A10" w:rsidRPr="00A15A10" w:rsidTr="00A15A10">
        <w:trPr>
          <w:trHeight w:val="255"/>
        </w:trPr>
        <w:tc>
          <w:tcPr>
            <w:tcW w:w="535" w:type="dxa"/>
            <w:vMerge w:val="restart"/>
            <w:vAlign w:val="center"/>
          </w:tcPr>
          <w:p w:rsidR="00947AE1" w:rsidRPr="001F3EFA" w:rsidRDefault="00947AE1" w:rsidP="008F5691">
            <w:pPr>
              <w:pStyle w:val="NoSpacing"/>
              <w:rPr>
                <w:rFonts w:ascii="Times New Roman" w:hAnsi="Times New Roman"/>
                <w:b/>
                <w:sz w:val="24"/>
                <w:szCs w:val="24"/>
                <w:lang w:val="sq-AL"/>
              </w:rPr>
            </w:pPr>
            <w:r w:rsidRPr="001F3EFA">
              <w:rPr>
                <w:rFonts w:ascii="Times New Roman" w:hAnsi="Times New Roman"/>
                <w:b/>
                <w:sz w:val="24"/>
                <w:szCs w:val="24"/>
                <w:lang w:val="sq-AL"/>
              </w:rPr>
              <w:lastRenderedPageBreak/>
              <w:t>Nr</w:t>
            </w:r>
          </w:p>
        </w:tc>
        <w:tc>
          <w:tcPr>
            <w:tcW w:w="4050" w:type="dxa"/>
            <w:vMerge w:val="restart"/>
            <w:vAlign w:val="center"/>
          </w:tcPr>
          <w:p w:rsidR="00947AE1" w:rsidRPr="001F3EFA" w:rsidRDefault="001F3EFA" w:rsidP="001F3EFA">
            <w:pPr>
              <w:pStyle w:val="NoSpacing"/>
              <w:jc w:val="center"/>
              <w:rPr>
                <w:rFonts w:ascii="Times New Roman" w:hAnsi="Times New Roman"/>
                <w:b/>
                <w:sz w:val="24"/>
                <w:szCs w:val="24"/>
                <w:lang w:val="sq-AL"/>
              </w:rPr>
            </w:pPr>
            <w:r>
              <w:rPr>
                <w:rFonts w:ascii="Times New Roman" w:hAnsi="Times New Roman"/>
                <w:b/>
                <w:sz w:val="24"/>
                <w:szCs w:val="24"/>
                <w:lang w:val="sq-AL"/>
              </w:rPr>
              <w:t>Zona e Mbrojtur (ZM)</w:t>
            </w:r>
          </w:p>
        </w:tc>
        <w:tc>
          <w:tcPr>
            <w:tcW w:w="1620" w:type="dxa"/>
            <w:vMerge w:val="restart"/>
            <w:tcBorders>
              <w:right w:val="single" w:sz="4" w:space="0" w:color="auto"/>
            </w:tcBorders>
            <w:vAlign w:val="center"/>
          </w:tcPr>
          <w:p w:rsidR="00947AE1" w:rsidRPr="001F3EFA" w:rsidRDefault="00947AE1" w:rsidP="008F5691">
            <w:pPr>
              <w:pStyle w:val="NoSpacing"/>
              <w:rPr>
                <w:rFonts w:ascii="Times New Roman" w:hAnsi="Times New Roman"/>
                <w:b/>
                <w:sz w:val="24"/>
                <w:szCs w:val="24"/>
                <w:lang w:val="sq-AL"/>
              </w:rPr>
            </w:pPr>
            <w:r w:rsidRPr="001F3EFA">
              <w:rPr>
                <w:rFonts w:ascii="Times New Roman" w:hAnsi="Times New Roman"/>
                <w:b/>
                <w:sz w:val="24"/>
                <w:szCs w:val="24"/>
                <w:lang w:val="sq-AL"/>
              </w:rPr>
              <w:t>AdZM</w:t>
            </w:r>
          </w:p>
        </w:tc>
        <w:tc>
          <w:tcPr>
            <w:tcW w:w="1980" w:type="dxa"/>
            <w:gridSpan w:val="2"/>
            <w:tcBorders>
              <w:top w:val="single" w:sz="4" w:space="0" w:color="auto"/>
              <w:left w:val="single" w:sz="4" w:space="0" w:color="auto"/>
              <w:bottom w:val="single" w:sz="4" w:space="0" w:color="auto"/>
              <w:right w:val="nil"/>
            </w:tcBorders>
          </w:tcPr>
          <w:p w:rsidR="00947AE1" w:rsidRPr="001F3EFA" w:rsidRDefault="00A15A10" w:rsidP="008F5691">
            <w:pPr>
              <w:pStyle w:val="NoSpacing"/>
              <w:rPr>
                <w:rFonts w:ascii="Times New Roman" w:hAnsi="Times New Roman"/>
                <w:b/>
                <w:sz w:val="24"/>
                <w:szCs w:val="24"/>
                <w:lang w:val="sq-AL"/>
              </w:rPr>
            </w:pPr>
            <w:r w:rsidRPr="001F3EFA">
              <w:rPr>
                <w:rFonts w:ascii="Times New Roman" w:hAnsi="Times New Roman"/>
                <w:b/>
                <w:sz w:val="24"/>
                <w:szCs w:val="24"/>
                <w:lang w:val="sq-AL"/>
              </w:rPr>
              <w:t xml:space="preserve">    Nr. kontratave                                                                                                      </w:t>
            </w:r>
          </w:p>
        </w:tc>
        <w:tc>
          <w:tcPr>
            <w:tcW w:w="1170" w:type="dxa"/>
            <w:tcBorders>
              <w:top w:val="single" w:sz="4" w:space="0" w:color="auto"/>
              <w:left w:val="nil"/>
              <w:bottom w:val="single" w:sz="4" w:space="0" w:color="auto"/>
              <w:right w:val="single" w:sz="4" w:space="0" w:color="auto"/>
            </w:tcBorders>
          </w:tcPr>
          <w:p w:rsidR="00947AE1" w:rsidRPr="001F3EFA" w:rsidRDefault="00947AE1" w:rsidP="008F5691">
            <w:pPr>
              <w:pStyle w:val="NoSpacing"/>
              <w:rPr>
                <w:rFonts w:ascii="Times New Roman" w:hAnsi="Times New Roman"/>
                <w:b/>
                <w:sz w:val="24"/>
                <w:szCs w:val="24"/>
                <w:lang w:val="sq-AL"/>
              </w:rPr>
            </w:pPr>
          </w:p>
        </w:tc>
      </w:tr>
      <w:tr w:rsidR="00A15A10" w:rsidRPr="00A15A10" w:rsidTr="00A15A10">
        <w:trPr>
          <w:trHeight w:val="368"/>
        </w:trPr>
        <w:tc>
          <w:tcPr>
            <w:tcW w:w="535" w:type="dxa"/>
            <w:vMerge/>
            <w:tcBorders>
              <w:bottom w:val="single" w:sz="4" w:space="0" w:color="auto"/>
            </w:tcBorders>
          </w:tcPr>
          <w:p w:rsidR="00A15A10" w:rsidRPr="001F3EFA" w:rsidRDefault="00A15A10" w:rsidP="008F5691">
            <w:pPr>
              <w:pStyle w:val="NoSpacing"/>
              <w:rPr>
                <w:rFonts w:ascii="Times New Roman" w:hAnsi="Times New Roman"/>
                <w:b/>
                <w:sz w:val="24"/>
                <w:szCs w:val="24"/>
                <w:lang w:val="sq-AL"/>
              </w:rPr>
            </w:pPr>
          </w:p>
        </w:tc>
        <w:tc>
          <w:tcPr>
            <w:tcW w:w="4050" w:type="dxa"/>
            <w:vMerge/>
            <w:tcBorders>
              <w:bottom w:val="single" w:sz="4" w:space="0" w:color="auto"/>
            </w:tcBorders>
          </w:tcPr>
          <w:p w:rsidR="00A15A10" w:rsidRPr="001F3EFA" w:rsidRDefault="00A15A10" w:rsidP="008F5691">
            <w:pPr>
              <w:pStyle w:val="NoSpacing"/>
              <w:rPr>
                <w:rFonts w:ascii="Times New Roman" w:hAnsi="Times New Roman"/>
                <w:b/>
                <w:sz w:val="24"/>
                <w:szCs w:val="24"/>
                <w:lang w:val="sq-AL"/>
              </w:rPr>
            </w:pPr>
          </w:p>
        </w:tc>
        <w:tc>
          <w:tcPr>
            <w:tcW w:w="1620" w:type="dxa"/>
            <w:vMerge/>
            <w:tcBorders>
              <w:bottom w:val="single" w:sz="4" w:space="0" w:color="auto"/>
            </w:tcBorders>
          </w:tcPr>
          <w:p w:rsidR="00A15A10" w:rsidRPr="001F3EFA" w:rsidRDefault="00A15A10" w:rsidP="008F5691">
            <w:pPr>
              <w:pStyle w:val="NoSpacing"/>
              <w:rPr>
                <w:rFonts w:ascii="Times New Roman" w:hAnsi="Times New Roman"/>
                <w:b/>
                <w:sz w:val="24"/>
                <w:szCs w:val="24"/>
                <w:lang w:val="sq-AL"/>
              </w:rPr>
            </w:pPr>
          </w:p>
        </w:tc>
        <w:tc>
          <w:tcPr>
            <w:tcW w:w="990" w:type="dxa"/>
            <w:tcBorders>
              <w:top w:val="single" w:sz="4" w:space="0" w:color="auto"/>
              <w:bottom w:val="single" w:sz="4" w:space="0" w:color="auto"/>
            </w:tcBorders>
            <w:vAlign w:val="center"/>
          </w:tcPr>
          <w:p w:rsidR="00A15A10" w:rsidRPr="001F3EFA" w:rsidRDefault="00A15A10" w:rsidP="008F5691">
            <w:pPr>
              <w:pStyle w:val="NoSpacing"/>
              <w:rPr>
                <w:rFonts w:ascii="Times New Roman" w:hAnsi="Times New Roman"/>
                <w:b/>
                <w:sz w:val="24"/>
                <w:szCs w:val="24"/>
                <w:lang w:val="sq-AL"/>
              </w:rPr>
            </w:pPr>
            <w:r w:rsidRPr="001F3EFA">
              <w:rPr>
                <w:rFonts w:ascii="Times New Roman" w:hAnsi="Times New Roman"/>
                <w:b/>
                <w:sz w:val="24"/>
                <w:szCs w:val="24"/>
                <w:lang w:val="sq-AL"/>
              </w:rPr>
              <w:t>2016</w:t>
            </w:r>
          </w:p>
        </w:tc>
        <w:tc>
          <w:tcPr>
            <w:tcW w:w="990" w:type="dxa"/>
            <w:tcBorders>
              <w:top w:val="single" w:sz="4" w:space="0" w:color="auto"/>
              <w:bottom w:val="single" w:sz="4" w:space="0" w:color="auto"/>
            </w:tcBorders>
            <w:vAlign w:val="center"/>
          </w:tcPr>
          <w:p w:rsidR="00A15A10" w:rsidRPr="001F3EFA" w:rsidRDefault="00A15A10" w:rsidP="008F5691">
            <w:pPr>
              <w:pStyle w:val="NoSpacing"/>
              <w:rPr>
                <w:rFonts w:ascii="Times New Roman" w:hAnsi="Times New Roman"/>
                <w:b/>
                <w:sz w:val="24"/>
                <w:szCs w:val="24"/>
                <w:lang w:val="sq-AL"/>
              </w:rPr>
            </w:pPr>
            <w:r w:rsidRPr="001F3EFA">
              <w:rPr>
                <w:rFonts w:ascii="Times New Roman" w:hAnsi="Times New Roman"/>
                <w:b/>
                <w:sz w:val="24"/>
                <w:szCs w:val="24"/>
                <w:lang w:val="sq-AL"/>
              </w:rPr>
              <w:t>2017</w:t>
            </w:r>
          </w:p>
        </w:tc>
        <w:tc>
          <w:tcPr>
            <w:tcW w:w="1170" w:type="dxa"/>
            <w:tcBorders>
              <w:top w:val="single" w:sz="4" w:space="0" w:color="auto"/>
              <w:bottom w:val="single" w:sz="4" w:space="0" w:color="auto"/>
            </w:tcBorders>
            <w:vAlign w:val="center"/>
          </w:tcPr>
          <w:p w:rsidR="00A15A10" w:rsidRPr="001F3EFA" w:rsidRDefault="00A15A10" w:rsidP="008F5691">
            <w:pPr>
              <w:pStyle w:val="NoSpacing"/>
              <w:rPr>
                <w:rFonts w:ascii="Times New Roman" w:hAnsi="Times New Roman"/>
                <w:b/>
                <w:sz w:val="24"/>
                <w:szCs w:val="24"/>
                <w:lang w:val="sq-AL"/>
              </w:rPr>
            </w:pPr>
            <w:r w:rsidRPr="001F3EFA">
              <w:rPr>
                <w:rFonts w:ascii="Times New Roman" w:hAnsi="Times New Roman"/>
                <w:b/>
                <w:sz w:val="24"/>
                <w:szCs w:val="24"/>
                <w:lang w:val="sq-AL"/>
              </w:rPr>
              <w:t>2018</w:t>
            </w:r>
          </w:p>
        </w:tc>
      </w:tr>
      <w:tr w:rsidR="00A15A10" w:rsidRPr="00A15A10" w:rsidTr="00A15A10">
        <w:tc>
          <w:tcPr>
            <w:tcW w:w="535" w:type="dxa"/>
            <w:tcBorders>
              <w:top w:val="single" w:sz="4" w:space="0" w:color="auto"/>
              <w:left w:val="single" w:sz="4" w:space="0" w:color="auto"/>
              <w:bottom w:val="nil"/>
              <w:right w:val="single" w:sz="4" w:space="0" w:color="auto"/>
            </w:tcBorders>
          </w:tcPr>
          <w:p w:rsidR="00A15A10" w:rsidRPr="00A15A10" w:rsidRDefault="00A15A10" w:rsidP="008F5691">
            <w:pPr>
              <w:pStyle w:val="NoSpacing"/>
              <w:jc w:val="center"/>
              <w:rPr>
                <w:rFonts w:ascii="Times New Roman" w:hAnsi="Times New Roman"/>
                <w:sz w:val="24"/>
                <w:szCs w:val="24"/>
                <w:lang w:val="sq-AL"/>
              </w:rPr>
            </w:pPr>
            <w:r w:rsidRPr="00A15A10">
              <w:rPr>
                <w:rFonts w:ascii="Times New Roman" w:hAnsi="Times New Roman"/>
                <w:sz w:val="24"/>
                <w:szCs w:val="24"/>
                <w:lang w:val="sq-AL"/>
              </w:rPr>
              <w:t>1</w:t>
            </w:r>
          </w:p>
        </w:tc>
        <w:tc>
          <w:tcPr>
            <w:tcW w:w="4050" w:type="dxa"/>
            <w:tcBorders>
              <w:top w:val="single" w:sz="4" w:space="0" w:color="auto"/>
              <w:left w:val="single" w:sz="4" w:space="0" w:color="auto"/>
              <w:bottom w:val="single" w:sz="4" w:space="0" w:color="auto"/>
              <w:right w:val="single" w:sz="4" w:space="0" w:color="auto"/>
            </w:tcBorders>
          </w:tcPr>
          <w:p w:rsidR="00A15A10" w:rsidRPr="00A15A10" w:rsidRDefault="00A15A10" w:rsidP="008F5691">
            <w:pPr>
              <w:pStyle w:val="NoSpacing"/>
              <w:rPr>
                <w:rFonts w:ascii="Times New Roman" w:hAnsi="Times New Roman"/>
                <w:sz w:val="24"/>
                <w:szCs w:val="24"/>
                <w:lang w:val="sq-AL"/>
              </w:rPr>
            </w:pPr>
            <w:r w:rsidRPr="00A15A10">
              <w:rPr>
                <w:rFonts w:ascii="Times New Roman" w:hAnsi="Times New Roman"/>
                <w:sz w:val="24"/>
                <w:szCs w:val="24"/>
                <w:lang w:val="sq-AL"/>
              </w:rPr>
              <w:t xml:space="preserve">RNM “Kune – Vain–Tale” </w:t>
            </w:r>
          </w:p>
        </w:tc>
        <w:tc>
          <w:tcPr>
            <w:tcW w:w="1620" w:type="dxa"/>
            <w:tcBorders>
              <w:top w:val="single" w:sz="4" w:space="0" w:color="auto"/>
              <w:left w:val="single" w:sz="4" w:space="0" w:color="auto"/>
              <w:bottom w:val="nil"/>
              <w:right w:val="single" w:sz="4" w:space="0" w:color="auto"/>
            </w:tcBorders>
          </w:tcPr>
          <w:p w:rsidR="00A15A10" w:rsidRPr="00A15A10" w:rsidRDefault="00A15A10" w:rsidP="008F5691">
            <w:pPr>
              <w:pStyle w:val="NoSpacing"/>
              <w:rPr>
                <w:rFonts w:ascii="Times New Roman" w:hAnsi="Times New Roman"/>
                <w:sz w:val="24"/>
                <w:szCs w:val="24"/>
                <w:lang w:val="sq-AL"/>
              </w:rPr>
            </w:pPr>
          </w:p>
        </w:tc>
        <w:tc>
          <w:tcPr>
            <w:tcW w:w="990" w:type="dxa"/>
            <w:tcBorders>
              <w:top w:val="single" w:sz="4" w:space="0" w:color="auto"/>
              <w:left w:val="single" w:sz="4" w:space="0" w:color="auto"/>
              <w:bottom w:val="single" w:sz="4" w:space="0" w:color="auto"/>
              <w:right w:val="single" w:sz="4" w:space="0" w:color="auto"/>
            </w:tcBorders>
            <w:vAlign w:val="center"/>
          </w:tcPr>
          <w:p w:rsidR="00A15A10" w:rsidRPr="00A15A10" w:rsidRDefault="00165503" w:rsidP="00A15A10">
            <w:pPr>
              <w:pStyle w:val="NoSpacing"/>
              <w:jc w:val="center"/>
              <w:rPr>
                <w:rFonts w:ascii="Times New Roman" w:hAnsi="Times New Roman"/>
                <w:sz w:val="24"/>
                <w:szCs w:val="24"/>
                <w:lang w:val="sq-AL"/>
              </w:rPr>
            </w:pPr>
            <w:r>
              <w:rPr>
                <w:rFonts w:ascii="Times New Roman" w:hAnsi="Times New Roman"/>
                <w:sz w:val="24"/>
                <w:szCs w:val="24"/>
                <w:lang w:val="sq-AL"/>
              </w:rPr>
              <w:t>1</w:t>
            </w:r>
          </w:p>
        </w:tc>
        <w:tc>
          <w:tcPr>
            <w:tcW w:w="990" w:type="dxa"/>
            <w:tcBorders>
              <w:top w:val="single" w:sz="4" w:space="0" w:color="auto"/>
              <w:left w:val="single" w:sz="4" w:space="0" w:color="auto"/>
              <w:bottom w:val="single" w:sz="4" w:space="0" w:color="auto"/>
              <w:right w:val="single" w:sz="4" w:space="0" w:color="auto"/>
            </w:tcBorders>
            <w:vAlign w:val="center"/>
          </w:tcPr>
          <w:p w:rsidR="00A15A10" w:rsidRPr="00A15A10" w:rsidRDefault="00A15A10" w:rsidP="008F5691">
            <w:pPr>
              <w:pStyle w:val="NoSpacing"/>
              <w:jc w:val="center"/>
              <w:rPr>
                <w:rFonts w:ascii="Times New Roman" w:hAnsi="Times New Roman"/>
                <w:sz w:val="24"/>
                <w:szCs w:val="24"/>
                <w:lang w:val="sq-AL"/>
              </w:rPr>
            </w:pPr>
            <w:r w:rsidRPr="00A15A10">
              <w:rPr>
                <w:rFonts w:ascii="Times New Roman" w:hAnsi="Times New Roman"/>
                <w:sz w:val="24"/>
                <w:szCs w:val="24"/>
                <w:lang w:val="sq-AL"/>
              </w:rPr>
              <w:t>7</w:t>
            </w:r>
          </w:p>
        </w:tc>
        <w:tc>
          <w:tcPr>
            <w:tcW w:w="1170" w:type="dxa"/>
            <w:tcBorders>
              <w:top w:val="single" w:sz="4" w:space="0" w:color="auto"/>
              <w:left w:val="single" w:sz="4" w:space="0" w:color="auto"/>
              <w:bottom w:val="single" w:sz="4" w:space="0" w:color="auto"/>
              <w:right w:val="single" w:sz="4" w:space="0" w:color="auto"/>
            </w:tcBorders>
            <w:vAlign w:val="center"/>
          </w:tcPr>
          <w:p w:rsidR="00A15A10" w:rsidRPr="00A15A10" w:rsidRDefault="00A15A10" w:rsidP="008F5691">
            <w:pPr>
              <w:pStyle w:val="NoSpacing"/>
              <w:jc w:val="center"/>
              <w:rPr>
                <w:rFonts w:ascii="Times New Roman" w:hAnsi="Times New Roman"/>
                <w:sz w:val="24"/>
                <w:szCs w:val="24"/>
                <w:lang w:val="sq-AL"/>
              </w:rPr>
            </w:pPr>
            <w:r w:rsidRPr="00A15A10">
              <w:rPr>
                <w:rFonts w:ascii="Times New Roman" w:hAnsi="Times New Roman"/>
                <w:sz w:val="24"/>
                <w:szCs w:val="24"/>
                <w:lang w:val="sq-AL"/>
              </w:rPr>
              <w:t>1</w:t>
            </w:r>
          </w:p>
        </w:tc>
      </w:tr>
      <w:tr w:rsidR="00A15A10" w:rsidRPr="00A15A10" w:rsidTr="001F3EFA">
        <w:tc>
          <w:tcPr>
            <w:tcW w:w="535" w:type="dxa"/>
            <w:tcBorders>
              <w:top w:val="nil"/>
              <w:left w:val="single" w:sz="4" w:space="0" w:color="auto"/>
              <w:bottom w:val="single" w:sz="4" w:space="0" w:color="auto"/>
              <w:right w:val="single" w:sz="4" w:space="0" w:color="auto"/>
            </w:tcBorders>
          </w:tcPr>
          <w:p w:rsidR="00A15A10" w:rsidRPr="00A15A10" w:rsidRDefault="00A15A10" w:rsidP="008F5691">
            <w:pPr>
              <w:pStyle w:val="NoSpacing"/>
              <w:jc w:val="center"/>
              <w:rPr>
                <w:rFonts w:ascii="Times New Roman" w:hAnsi="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tcPr>
          <w:p w:rsidR="00A15A10" w:rsidRPr="00A15A10" w:rsidRDefault="00A15A10" w:rsidP="008F5691">
            <w:pPr>
              <w:pStyle w:val="NoSpacing"/>
              <w:rPr>
                <w:rFonts w:ascii="Times New Roman" w:hAnsi="Times New Roman"/>
                <w:sz w:val="24"/>
                <w:szCs w:val="24"/>
                <w:lang w:val="sq-AL"/>
              </w:rPr>
            </w:pPr>
            <w:r w:rsidRPr="00A15A10">
              <w:rPr>
                <w:rFonts w:ascii="Times New Roman" w:hAnsi="Times New Roman"/>
                <w:sz w:val="24"/>
                <w:szCs w:val="24"/>
                <w:lang w:val="sq-AL"/>
              </w:rPr>
              <w:t>RNM “Fushë Kuqe – Patok – Ishëm”</w:t>
            </w:r>
          </w:p>
        </w:tc>
        <w:tc>
          <w:tcPr>
            <w:tcW w:w="1620" w:type="dxa"/>
            <w:tcBorders>
              <w:top w:val="nil"/>
              <w:left w:val="single" w:sz="4" w:space="0" w:color="auto"/>
              <w:bottom w:val="single" w:sz="4" w:space="0" w:color="auto"/>
              <w:right w:val="single" w:sz="4" w:space="0" w:color="auto"/>
            </w:tcBorders>
            <w:vAlign w:val="center"/>
          </w:tcPr>
          <w:p w:rsidR="00A15A10" w:rsidRPr="00A15A10" w:rsidRDefault="00A15A10" w:rsidP="001F3EFA">
            <w:pPr>
              <w:pStyle w:val="NoSpacing"/>
              <w:rPr>
                <w:rFonts w:ascii="Times New Roman" w:hAnsi="Times New Roman"/>
                <w:sz w:val="24"/>
                <w:szCs w:val="24"/>
                <w:lang w:val="sq-AL"/>
              </w:rPr>
            </w:pPr>
            <w:r w:rsidRPr="00A15A10">
              <w:rPr>
                <w:rFonts w:ascii="Times New Roman" w:hAnsi="Times New Roman"/>
                <w:sz w:val="24"/>
                <w:szCs w:val="24"/>
                <w:lang w:val="sq-AL"/>
              </w:rPr>
              <w:t>Lezhë</w:t>
            </w:r>
          </w:p>
        </w:tc>
        <w:tc>
          <w:tcPr>
            <w:tcW w:w="990" w:type="dxa"/>
            <w:tcBorders>
              <w:top w:val="single" w:sz="4" w:space="0" w:color="auto"/>
              <w:left w:val="single" w:sz="4" w:space="0" w:color="auto"/>
              <w:bottom w:val="single" w:sz="4" w:space="0" w:color="auto"/>
              <w:right w:val="single" w:sz="4" w:space="0" w:color="auto"/>
            </w:tcBorders>
            <w:vAlign w:val="center"/>
          </w:tcPr>
          <w:p w:rsidR="00A15A10" w:rsidRPr="00A15A10" w:rsidRDefault="00165503" w:rsidP="00A15A10">
            <w:pPr>
              <w:pStyle w:val="NoSpacing"/>
              <w:jc w:val="center"/>
              <w:rPr>
                <w:rFonts w:ascii="Times New Roman" w:hAnsi="Times New Roman"/>
                <w:sz w:val="24"/>
                <w:szCs w:val="24"/>
                <w:lang w:val="sq-AL"/>
              </w:rPr>
            </w:pPr>
            <w:r>
              <w:rPr>
                <w:rFonts w:ascii="Times New Roman" w:hAnsi="Times New Roman"/>
                <w:sz w:val="24"/>
                <w:szCs w:val="24"/>
                <w:lang w:val="sq-AL"/>
              </w:rPr>
              <w:t>1</w:t>
            </w:r>
          </w:p>
        </w:tc>
        <w:tc>
          <w:tcPr>
            <w:tcW w:w="990" w:type="dxa"/>
            <w:tcBorders>
              <w:top w:val="single" w:sz="4" w:space="0" w:color="auto"/>
              <w:left w:val="single" w:sz="4" w:space="0" w:color="auto"/>
              <w:bottom w:val="single" w:sz="4" w:space="0" w:color="auto"/>
              <w:right w:val="single" w:sz="4" w:space="0" w:color="auto"/>
            </w:tcBorders>
            <w:vAlign w:val="center"/>
          </w:tcPr>
          <w:p w:rsidR="00A15A10" w:rsidRPr="00A15A10" w:rsidRDefault="00A15A10" w:rsidP="008F5691">
            <w:pPr>
              <w:pStyle w:val="NoSpacing"/>
              <w:jc w:val="center"/>
              <w:rPr>
                <w:rFonts w:ascii="Times New Roman" w:hAnsi="Times New Roman"/>
                <w:sz w:val="24"/>
                <w:szCs w:val="24"/>
                <w:lang w:val="sq-AL"/>
              </w:rPr>
            </w:pPr>
            <w:r w:rsidRPr="00A15A10">
              <w:rPr>
                <w:rFonts w:ascii="Times New Roman" w:hAnsi="Times New Roman"/>
                <w:sz w:val="24"/>
                <w:szCs w:val="24"/>
                <w:lang w:val="sq-AL"/>
              </w:rPr>
              <w:t>2</w:t>
            </w:r>
          </w:p>
        </w:tc>
        <w:tc>
          <w:tcPr>
            <w:tcW w:w="1170" w:type="dxa"/>
            <w:tcBorders>
              <w:top w:val="single" w:sz="4" w:space="0" w:color="auto"/>
              <w:left w:val="single" w:sz="4" w:space="0" w:color="auto"/>
              <w:bottom w:val="single" w:sz="4" w:space="0" w:color="auto"/>
              <w:right w:val="single" w:sz="4" w:space="0" w:color="auto"/>
            </w:tcBorders>
            <w:vAlign w:val="center"/>
          </w:tcPr>
          <w:p w:rsidR="00A15A10" w:rsidRPr="00A15A10" w:rsidRDefault="00A15A10" w:rsidP="008F5691">
            <w:pPr>
              <w:pStyle w:val="NoSpacing"/>
              <w:jc w:val="center"/>
              <w:rPr>
                <w:rFonts w:ascii="Times New Roman" w:hAnsi="Times New Roman"/>
                <w:sz w:val="24"/>
                <w:szCs w:val="24"/>
                <w:lang w:val="sq-AL"/>
              </w:rPr>
            </w:pPr>
            <w:r w:rsidRPr="00A15A10">
              <w:rPr>
                <w:rFonts w:ascii="Times New Roman" w:hAnsi="Times New Roman"/>
                <w:sz w:val="24"/>
                <w:szCs w:val="24"/>
                <w:lang w:val="sq-AL"/>
              </w:rPr>
              <w:t>2</w:t>
            </w:r>
          </w:p>
        </w:tc>
      </w:tr>
      <w:tr w:rsidR="00A15A10" w:rsidRPr="00A15A10" w:rsidTr="001F3EFA">
        <w:tc>
          <w:tcPr>
            <w:tcW w:w="535" w:type="dxa"/>
            <w:tcBorders>
              <w:top w:val="single" w:sz="4" w:space="0" w:color="auto"/>
              <w:left w:val="single" w:sz="4" w:space="0" w:color="auto"/>
              <w:bottom w:val="nil"/>
              <w:right w:val="single" w:sz="4" w:space="0" w:color="auto"/>
            </w:tcBorders>
          </w:tcPr>
          <w:p w:rsidR="00A15A10" w:rsidRPr="00A15A10" w:rsidRDefault="00A15A10" w:rsidP="008F5691">
            <w:pPr>
              <w:pStyle w:val="NoSpacing"/>
              <w:jc w:val="center"/>
              <w:rPr>
                <w:rFonts w:ascii="Times New Roman" w:hAnsi="Times New Roman"/>
                <w:sz w:val="24"/>
                <w:szCs w:val="24"/>
                <w:lang w:val="sq-AL"/>
              </w:rPr>
            </w:pPr>
            <w:r w:rsidRPr="00A15A10">
              <w:rPr>
                <w:rFonts w:ascii="Times New Roman" w:hAnsi="Times New Roman"/>
                <w:sz w:val="24"/>
                <w:szCs w:val="24"/>
                <w:lang w:val="sq-AL"/>
              </w:rPr>
              <w:t>2</w:t>
            </w:r>
          </w:p>
        </w:tc>
        <w:tc>
          <w:tcPr>
            <w:tcW w:w="4050" w:type="dxa"/>
            <w:tcBorders>
              <w:top w:val="single" w:sz="4" w:space="0" w:color="auto"/>
              <w:left w:val="single" w:sz="4" w:space="0" w:color="auto"/>
              <w:right w:val="single" w:sz="4" w:space="0" w:color="auto"/>
            </w:tcBorders>
          </w:tcPr>
          <w:p w:rsidR="00A15A10" w:rsidRPr="00A15A10" w:rsidRDefault="00A15A10" w:rsidP="008F5691">
            <w:pPr>
              <w:pStyle w:val="NoSpacing"/>
              <w:rPr>
                <w:rFonts w:ascii="Times New Roman" w:hAnsi="Times New Roman"/>
                <w:sz w:val="24"/>
                <w:szCs w:val="24"/>
                <w:lang w:val="sq-AL"/>
              </w:rPr>
            </w:pPr>
            <w:r w:rsidRPr="00A15A10">
              <w:rPr>
                <w:rFonts w:ascii="Times New Roman" w:hAnsi="Times New Roman"/>
                <w:sz w:val="24"/>
                <w:szCs w:val="24"/>
                <w:lang w:val="sq-AL"/>
              </w:rPr>
              <w:t>PK “Mali i Dajtit”</w:t>
            </w:r>
          </w:p>
        </w:tc>
        <w:tc>
          <w:tcPr>
            <w:tcW w:w="1620" w:type="dxa"/>
            <w:tcBorders>
              <w:top w:val="single" w:sz="4" w:space="0" w:color="auto"/>
              <w:left w:val="single" w:sz="4" w:space="0" w:color="auto"/>
              <w:bottom w:val="nil"/>
              <w:right w:val="single" w:sz="4" w:space="0" w:color="auto"/>
            </w:tcBorders>
            <w:vAlign w:val="center"/>
          </w:tcPr>
          <w:p w:rsidR="00A15A10" w:rsidRPr="00A15A10" w:rsidRDefault="00A15A10" w:rsidP="001F3EFA">
            <w:pPr>
              <w:pStyle w:val="NoSpacing"/>
              <w:rPr>
                <w:rFonts w:ascii="Times New Roman" w:hAnsi="Times New Roman"/>
                <w:sz w:val="24"/>
                <w:szCs w:val="24"/>
                <w:lang w:val="sq-AL"/>
              </w:rPr>
            </w:pPr>
            <w:r w:rsidRPr="00A15A10">
              <w:rPr>
                <w:rFonts w:ascii="Times New Roman" w:hAnsi="Times New Roman"/>
                <w:sz w:val="24"/>
                <w:szCs w:val="24"/>
                <w:lang w:val="sq-AL"/>
              </w:rPr>
              <w:t>Tiranë</w:t>
            </w:r>
          </w:p>
        </w:tc>
        <w:tc>
          <w:tcPr>
            <w:tcW w:w="990" w:type="dxa"/>
            <w:tcBorders>
              <w:top w:val="single" w:sz="4" w:space="0" w:color="auto"/>
              <w:left w:val="single" w:sz="4" w:space="0" w:color="auto"/>
            </w:tcBorders>
            <w:vAlign w:val="center"/>
          </w:tcPr>
          <w:p w:rsidR="00A15A10" w:rsidRPr="00A15A10" w:rsidRDefault="00165503" w:rsidP="00A15A10">
            <w:pPr>
              <w:pStyle w:val="NoSpacing"/>
              <w:jc w:val="center"/>
              <w:rPr>
                <w:rFonts w:ascii="Times New Roman" w:hAnsi="Times New Roman"/>
                <w:sz w:val="24"/>
                <w:szCs w:val="24"/>
                <w:lang w:val="sq-AL"/>
              </w:rPr>
            </w:pPr>
            <w:r>
              <w:rPr>
                <w:rFonts w:ascii="Times New Roman" w:hAnsi="Times New Roman"/>
                <w:sz w:val="24"/>
                <w:szCs w:val="24"/>
                <w:lang w:val="sq-AL"/>
              </w:rPr>
              <w:t>1</w:t>
            </w:r>
          </w:p>
        </w:tc>
        <w:tc>
          <w:tcPr>
            <w:tcW w:w="990" w:type="dxa"/>
            <w:tcBorders>
              <w:top w:val="single" w:sz="4" w:space="0" w:color="auto"/>
              <w:left w:val="single" w:sz="4" w:space="0" w:color="auto"/>
            </w:tcBorders>
            <w:vAlign w:val="center"/>
          </w:tcPr>
          <w:p w:rsidR="00A15A10" w:rsidRPr="00A15A10" w:rsidRDefault="00A15A10" w:rsidP="008F5691">
            <w:pPr>
              <w:pStyle w:val="NoSpacing"/>
              <w:jc w:val="center"/>
              <w:rPr>
                <w:rFonts w:ascii="Times New Roman" w:hAnsi="Times New Roman"/>
                <w:sz w:val="24"/>
                <w:szCs w:val="24"/>
                <w:lang w:val="sq-AL"/>
              </w:rPr>
            </w:pPr>
            <w:r w:rsidRPr="00A15A10">
              <w:rPr>
                <w:rFonts w:ascii="Times New Roman" w:hAnsi="Times New Roman"/>
                <w:sz w:val="24"/>
                <w:szCs w:val="24"/>
                <w:lang w:val="sq-AL"/>
              </w:rPr>
              <w:t>3</w:t>
            </w:r>
          </w:p>
        </w:tc>
        <w:tc>
          <w:tcPr>
            <w:tcW w:w="1170" w:type="dxa"/>
            <w:tcBorders>
              <w:top w:val="single" w:sz="4" w:space="0" w:color="auto"/>
            </w:tcBorders>
            <w:vAlign w:val="center"/>
          </w:tcPr>
          <w:p w:rsidR="00A15A10" w:rsidRPr="00A15A10" w:rsidRDefault="00A15A10" w:rsidP="008F5691">
            <w:pPr>
              <w:pStyle w:val="NoSpacing"/>
              <w:jc w:val="center"/>
              <w:rPr>
                <w:rFonts w:ascii="Times New Roman" w:hAnsi="Times New Roman"/>
                <w:sz w:val="24"/>
                <w:szCs w:val="24"/>
                <w:lang w:val="sq-AL"/>
              </w:rPr>
            </w:pPr>
            <w:r w:rsidRPr="00A15A10">
              <w:rPr>
                <w:rFonts w:ascii="Times New Roman" w:hAnsi="Times New Roman"/>
                <w:sz w:val="24"/>
                <w:szCs w:val="24"/>
                <w:lang w:val="sq-AL"/>
              </w:rPr>
              <w:t>3</w:t>
            </w:r>
          </w:p>
        </w:tc>
      </w:tr>
      <w:tr w:rsidR="00A15A10" w:rsidRPr="00A15A10" w:rsidTr="00A15A10">
        <w:tc>
          <w:tcPr>
            <w:tcW w:w="535" w:type="dxa"/>
            <w:tcBorders>
              <w:top w:val="nil"/>
              <w:left w:val="single" w:sz="4" w:space="0" w:color="auto"/>
              <w:bottom w:val="single" w:sz="4" w:space="0" w:color="auto"/>
              <w:right w:val="single" w:sz="4" w:space="0" w:color="auto"/>
            </w:tcBorders>
          </w:tcPr>
          <w:p w:rsidR="00A15A10" w:rsidRPr="00A15A10" w:rsidRDefault="00A15A10" w:rsidP="008F5691">
            <w:pPr>
              <w:pStyle w:val="NoSpacing"/>
              <w:jc w:val="center"/>
              <w:rPr>
                <w:rFonts w:ascii="Times New Roman" w:hAnsi="Times New Roman"/>
                <w:sz w:val="24"/>
                <w:szCs w:val="24"/>
                <w:lang w:val="sq-AL"/>
              </w:rPr>
            </w:pPr>
          </w:p>
        </w:tc>
        <w:tc>
          <w:tcPr>
            <w:tcW w:w="4050" w:type="dxa"/>
            <w:tcBorders>
              <w:top w:val="single" w:sz="4" w:space="0" w:color="auto"/>
              <w:left w:val="single" w:sz="4" w:space="0" w:color="auto"/>
              <w:right w:val="single" w:sz="4" w:space="0" w:color="auto"/>
            </w:tcBorders>
          </w:tcPr>
          <w:p w:rsidR="00A15A10" w:rsidRPr="00A15A10" w:rsidRDefault="00A15A10" w:rsidP="008F5691">
            <w:pPr>
              <w:pStyle w:val="NoSpacing"/>
              <w:rPr>
                <w:rFonts w:ascii="Times New Roman" w:hAnsi="Times New Roman"/>
                <w:sz w:val="24"/>
                <w:szCs w:val="24"/>
                <w:lang w:val="sq-AL"/>
              </w:rPr>
            </w:pPr>
            <w:r w:rsidRPr="00A15A10">
              <w:rPr>
                <w:rFonts w:ascii="Times New Roman" w:hAnsi="Times New Roman"/>
                <w:sz w:val="24"/>
                <w:szCs w:val="24"/>
                <w:lang w:val="sq-AL"/>
              </w:rPr>
              <w:t>PM “Mali me gropa – Bizë - Martanesh</w:t>
            </w:r>
          </w:p>
        </w:tc>
        <w:tc>
          <w:tcPr>
            <w:tcW w:w="1620" w:type="dxa"/>
            <w:tcBorders>
              <w:top w:val="nil"/>
              <w:left w:val="single" w:sz="4" w:space="0" w:color="auto"/>
              <w:bottom w:val="single" w:sz="4" w:space="0" w:color="auto"/>
              <w:right w:val="single" w:sz="4" w:space="0" w:color="auto"/>
            </w:tcBorders>
          </w:tcPr>
          <w:p w:rsidR="00A15A10" w:rsidRPr="00A15A10" w:rsidRDefault="00A15A10" w:rsidP="008F5691">
            <w:pPr>
              <w:pStyle w:val="NoSpacing"/>
              <w:rPr>
                <w:rFonts w:ascii="Times New Roman" w:hAnsi="Times New Roman"/>
                <w:sz w:val="24"/>
                <w:szCs w:val="24"/>
                <w:lang w:val="sq-AL"/>
              </w:rPr>
            </w:pPr>
          </w:p>
        </w:tc>
        <w:tc>
          <w:tcPr>
            <w:tcW w:w="990" w:type="dxa"/>
            <w:tcBorders>
              <w:top w:val="single" w:sz="4" w:space="0" w:color="auto"/>
              <w:left w:val="single" w:sz="4" w:space="0" w:color="auto"/>
            </w:tcBorders>
            <w:vAlign w:val="center"/>
          </w:tcPr>
          <w:p w:rsidR="00A15A10" w:rsidRPr="00A15A10" w:rsidRDefault="00165503" w:rsidP="00A15A10">
            <w:pPr>
              <w:pStyle w:val="NoSpacing"/>
              <w:jc w:val="center"/>
              <w:rPr>
                <w:rFonts w:ascii="Times New Roman" w:hAnsi="Times New Roman"/>
                <w:sz w:val="24"/>
                <w:szCs w:val="24"/>
                <w:lang w:val="sq-AL"/>
              </w:rPr>
            </w:pPr>
            <w:r>
              <w:rPr>
                <w:rFonts w:ascii="Times New Roman" w:hAnsi="Times New Roman"/>
                <w:sz w:val="24"/>
                <w:szCs w:val="24"/>
                <w:lang w:val="sq-AL"/>
              </w:rPr>
              <w:t>1</w:t>
            </w:r>
          </w:p>
        </w:tc>
        <w:tc>
          <w:tcPr>
            <w:tcW w:w="990" w:type="dxa"/>
            <w:tcBorders>
              <w:top w:val="single" w:sz="4" w:space="0" w:color="auto"/>
              <w:left w:val="single" w:sz="4" w:space="0" w:color="auto"/>
            </w:tcBorders>
            <w:vAlign w:val="center"/>
          </w:tcPr>
          <w:p w:rsidR="00A15A10" w:rsidRPr="00A15A10" w:rsidRDefault="00A15A10" w:rsidP="008F5691">
            <w:pPr>
              <w:pStyle w:val="NoSpacing"/>
              <w:jc w:val="center"/>
              <w:rPr>
                <w:rFonts w:ascii="Times New Roman" w:hAnsi="Times New Roman"/>
                <w:sz w:val="24"/>
                <w:szCs w:val="24"/>
                <w:lang w:val="sq-AL"/>
              </w:rPr>
            </w:pPr>
            <w:r w:rsidRPr="00A15A10">
              <w:rPr>
                <w:rFonts w:ascii="Times New Roman" w:hAnsi="Times New Roman"/>
                <w:sz w:val="24"/>
                <w:szCs w:val="24"/>
                <w:lang w:val="sq-AL"/>
              </w:rPr>
              <w:t>0</w:t>
            </w:r>
          </w:p>
        </w:tc>
        <w:tc>
          <w:tcPr>
            <w:tcW w:w="1170" w:type="dxa"/>
            <w:tcBorders>
              <w:top w:val="single" w:sz="4" w:space="0" w:color="auto"/>
            </w:tcBorders>
            <w:vAlign w:val="center"/>
          </w:tcPr>
          <w:p w:rsidR="00A15A10" w:rsidRPr="00A15A10" w:rsidRDefault="00A15A10" w:rsidP="008F5691">
            <w:pPr>
              <w:pStyle w:val="NoSpacing"/>
              <w:jc w:val="center"/>
              <w:rPr>
                <w:rFonts w:ascii="Times New Roman" w:hAnsi="Times New Roman"/>
                <w:sz w:val="24"/>
                <w:szCs w:val="24"/>
                <w:lang w:val="sq-AL"/>
              </w:rPr>
            </w:pPr>
            <w:r w:rsidRPr="00A15A10">
              <w:rPr>
                <w:rFonts w:ascii="Times New Roman" w:hAnsi="Times New Roman"/>
                <w:sz w:val="24"/>
                <w:szCs w:val="24"/>
                <w:lang w:val="sq-AL"/>
              </w:rPr>
              <w:t>3</w:t>
            </w:r>
          </w:p>
        </w:tc>
      </w:tr>
      <w:tr w:rsidR="00A15A10" w:rsidRPr="00A15A10" w:rsidTr="00A15A10">
        <w:tc>
          <w:tcPr>
            <w:tcW w:w="535" w:type="dxa"/>
            <w:tcBorders>
              <w:top w:val="single" w:sz="4" w:space="0" w:color="auto"/>
              <w:bottom w:val="single" w:sz="4" w:space="0" w:color="auto"/>
            </w:tcBorders>
          </w:tcPr>
          <w:p w:rsidR="00A15A10" w:rsidRPr="00A15A10" w:rsidRDefault="00A15A10" w:rsidP="008F5691">
            <w:pPr>
              <w:pStyle w:val="NoSpacing"/>
              <w:jc w:val="center"/>
              <w:rPr>
                <w:rFonts w:ascii="Times New Roman" w:hAnsi="Times New Roman"/>
                <w:sz w:val="24"/>
                <w:szCs w:val="24"/>
                <w:lang w:val="sq-AL"/>
              </w:rPr>
            </w:pPr>
            <w:r w:rsidRPr="00A15A10">
              <w:rPr>
                <w:rFonts w:ascii="Times New Roman" w:hAnsi="Times New Roman"/>
                <w:sz w:val="24"/>
                <w:szCs w:val="24"/>
                <w:lang w:val="sq-AL"/>
              </w:rPr>
              <w:t>3</w:t>
            </w:r>
          </w:p>
        </w:tc>
        <w:tc>
          <w:tcPr>
            <w:tcW w:w="4050" w:type="dxa"/>
          </w:tcPr>
          <w:p w:rsidR="00A15A10" w:rsidRPr="00A15A10" w:rsidRDefault="00A15A10" w:rsidP="008F5691">
            <w:pPr>
              <w:pStyle w:val="NoSpacing"/>
              <w:rPr>
                <w:rFonts w:ascii="Times New Roman" w:hAnsi="Times New Roman"/>
                <w:sz w:val="24"/>
                <w:szCs w:val="24"/>
                <w:lang w:val="sq-AL"/>
              </w:rPr>
            </w:pPr>
            <w:r w:rsidRPr="00A15A10">
              <w:rPr>
                <w:rFonts w:ascii="Times New Roman" w:hAnsi="Times New Roman"/>
                <w:sz w:val="24"/>
                <w:szCs w:val="24"/>
                <w:lang w:val="sq-AL"/>
              </w:rPr>
              <w:t>PK “Divjakë - Karavasta”</w:t>
            </w:r>
          </w:p>
        </w:tc>
        <w:tc>
          <w:tcPr>
            <w:tcW w:w="1620" w:type="dxa"/>
            <w:tcBorders>
              <w:top w:val="single" w:sz="4" w:space="0" w:color="auto"/>
              <w:bottom w:val="single" w:sz="4" w:space="0" w:color="auto"/>
            </w:tcBorders>
          </w:tcPr>
          <w:p w:rsidR="00A15A10" w:rsidRPr="00A15A10" w:rsidRDefault="00A15A10" w:rsidP="008F5691">
            <w:pPr>
              <w:pStyle w:val="NoSpacing"/>
              <w:rPr>
                <w:rFonts w:ascii="Times New Roman" w:hAnsi="Times New Roman"/>
                <w:sz w:val="24"/>
                <w:szCs w:val="24"/>
                <w:lang w:val="sq-AL"/>
              </w:rPr>
            </w:pPr>
            <w:r w:rsidRPr="00A15A10">
              <w:rPr>
                <w:rFonts w:ascii="Times New Roman" w:hAnsi="Times New Roman"/>
                <w:sz w:val="24"/>
                <w:szCs w:val="24"/>
                <w:lang w:val="sq-AL"/>
              </w:rPr>
              <w:t>Fier</w:t>
            </w:r>
          </w:p>
        </w:tc>
        <w:tc>
          <w:tcPr>
            <w:tcW w:w="990" w:type="dxa"/>
            <w:vAlign w:val="center"/>
          </w:tcPr>
          <w:p w:rsidR="00A15A10" w:rsidRPr="00A15A10" w:rsidRDefault="00165503" w:rsidP="00A15A10">
            <w:pPr>
              <w:pStyle w:val="NoSpacing"/>
              <w:jc w:val="center"/>
              <w:rPr>
                <w:rFonts w:ascii="Times New Roman" w:hAnsi="Times New Roman"/>
                <w:sz w:val="24"/>
                <w:szCs w:val="24"/>
                <w:lang w:val="sq-AL"/>
              </w:rPr>
            </w:pPr>
            <w:r>
              <w:rPr>
                <w:rFonts w:ascii="Times New Roman" w:hAnsi="Times New Roman"/>
                <w:sz w:val="24"/>
                <w:szCs w:val="24"/>
                <w:lang w:val="sq-AL"/>
              </w:rPr>
              <w:t>1</w:t>
            </w:r>
          </w:p>
        </w:tc>
        <w:tc>
          <w:tcPr>
            <w:tcW w:w="990" w:type="dxa"/>
            <w:vAlign w:val="center"/>
          </w:tcPr>
          <w:p w:rsidR="00A15A10" w:rsidRPr="00A15A10" w:rsidRDefault="00A15A10" w:rsidP="008F5691">
            <w:pPr>
              <w:pStyle w:val="NoSpacing"/>
              <w:jc w:val="center"/>
              <w:rPr>
                <w:rFonts w:ascii="Times New Roman" w:hAnsi="Times New Roman"/>
                <w:sz w:val="24"/>
                <w:szCs w:val="24"/>
                <w:lang w:val="sq-AL"/>
              </w:rPr>
            </w:pPr>
            <w:r w:rsidRPr="00A15A10">
              <w:rPr>
                <w:rFonts w:ascii="Times New Roman" w:hAnsi="Times New Roman"/>
                <w:sz w:val="24"/>
                <w:szCs w:val="24"/>
                <w:lang w:val="sq-AL"/>
              </w:rPr>
              <w:t>1</w:t>
            </w:r>
          </w:p>
        </w:tc>
        <w:tc>
          <w:tcPr>
            <w:tcW w:w="1170" w:type="dxa"/>
            <w:vAlign w:val="center"/>
          </w:tcPr>
          <w:p w:rsidR="00A15A10" w:rsidRPr="00A15A10" w:rsidRDefault="00A15A10" w:rsidP="008F5691">
            <w:pPr>
              <w:pStyle w:val="NoSpacing"/>
              <w:jc w:val="center"/>
              <w:rPr>
                <w:rFonts w:ascii="Times New Roman" w:hAnsi="Times New Roman"/>
                <w:sz w:val="24"/>
                <w:szCs w:val="24"/>
                <w:lang w:val="sq-AL"/>
              </w:rPr>
            </w:pPr>
            <w:r w:rsidRPr="00A15A10">
              <w:rPr>
                <w:rFonts w:ascii="Times New Roman" w:hAnsi="Times New Roman"/>
                <w:sz w:val="24"/>
                <w:szCs w:val="24"/>
                <w:lang w:val="sq-AL"/>
              </w:rPr>
              <w:t>1</w:t>
            </w:r>
          </w:p>
        </w:tc>
      </w:tr>
      <w:tr w:rsidR="00A15A10" w:rsidRPr="00A15A10" w:rsidTr="00A15A10">
        <w:tc>
          <w:tcPr>
            <w:tcW w:w="535" w:type="dxa"/>
            <w:tcBorders>
              <w:top w:val="single" w:sz="4" w:space="0" w:color="auto"/>
              <w:left w:val="single" w:sz="4" w:space="0" w:color="auto"/>
              <w:bottom w:val="nil"/>
              <w:right w:val="single" w:sz="4" w:space="0" w:color="auto"/>
            </w:tcBorders>
          </w:tcPr>
          <w:p w:rsidR="00A15A10" w:rsidRPr="00A15A10" w:rsidRDefault="00A15A10" w:rsidP="008F5691">
            <w:pPr>
              <w:pStyle w:val="NoSpacing"/>
              <w:jc w:val="center"/>
              <w:rPr>
                <w:rFonts w:ascii="Times New Roman" w:hAnsi="Times New Roman"/>
                <w:sz w:val="24"/>
                <w:szCs w:val="24"/>
                <w:lang w:val="sq-AL"/>
              </w:rPr>
            </w:pPr>
            <w:r w:rsidRPr="00A15A10">
              <w:rPr>
                <w:rFonts w:ascii="Times New Roman" w:hAnsi="Times New Roman"/>
                <w:sz w:val="24"/>
                <w:szCs w:val="24"/>
                <w:lang w:val="sq-AL"/>
              </w:rPr>
              <w:t>4</w:t>
            </w:r>
          </w:p>
        </w:tc>
        <w:tc>
          <w:tcPr>
            <w:tcW w:w="4050" w:type="dxa"/>
            <w:tcBorders>
              <w:left w:val="single" w:sz="4" w:space="0" w:color="auto"/>
              <w:right w:val="single" w:sz="4" w:space="0" w:color="auto"/>
            </w:tcBorders>
          </w:tcPr>
          <w:p w:rsidR="00A15A10" w:rsidRPr="00A15A10" w:rsidRDefault="00A15A10" w:rsidP="008F5691">
            <w:pPr>
              <w:pStyle w:val="NoSpacing"/>
              <w:rPr>
                <w:rFonts w:ascii="Times New Roman" w:hAnsi="Times New Roman"/>
                <w:sz w:val="24"/>
                <w:szCs w:val="24"/>
                <w:lang w:val="sq-AL"/>
              </w:rPr>
            </w:pPr>
            <w:r w:rsidRPr="00A15A10">
              <w:rPr>
                <w:rFonts w:ascii="Times New Roman" w:hAnsi="Times New Roman"/>
                <w:sz w:val="24"/>
                <w:szCs w:val="24"/>
                <w:lang w:val="sq-AL"/>
              </w:rPr>
              <w:t>PK “Prespw”</w:t>
            </w:r>
          </w:p>
        </w:tc>
        <w:tc>
          <w:tcPr>
            <w:tcW w:w="1620" w:type="dxa"/>
            <w:tcBorders>
              <w:top w:val="single" w:sz="4" w:space="0" w:color="auto"/>
              <w:left w:val="single" w:sz="4" w:space="0" w:color="auto"/>
              <w:bottom w:val="nil"/>
              <w:right w:val="single" w:sz="4" w:space="0" w:color="auto"/>
            </w:tcBorders>
          </w:tcPr>
          <w:p w:rsidR="00A15A10" w:rsidRPr="00A15A10" w:rsidRDefault="00A15A10" w:rsidP="008F5691">
            <w:pPr>
              <w:pStyle w:val="NoSpacing"/>
              <w:rPr>
                <w:rFonts w:ascii="Times New Roman" w:hAnsi="Times New Roman"/>
                <w:sz w:val="24"/>
                <w:szCs w:val="24"/>
                <w:lang w:val="sq-AL"/>
              </w:rPr>
            </w:pPr>
          </w:p>
        </w:tc>
        <w:tc>
          <w:tcPr>
            <w:tcW w:w="990" w:type="dxa"/>
            <w:tcBorders>
              <w:left w:val="single" w:sz="4" w:space="0" w:color="auto"/>
            </w:tcBorders>
            <w:vAlign w:val="center"/>
          </w:tcPr>
          <w:p w:rsidR="00A15A10" w:rsidRPr="00A15A10" w:rsidRDefault="00165503" w:rsidP="008F5691">
            <w:pPr>
              <w:pStyle w:val="NoSpacing"/>
              <w:jc w:val="center"/>
              <w:rPr>
                <w:rFonts w:ascii="Times New Roman" w:hAnsi="Times New Roman"/>
                <w:sz w:val="24"/>
                <w:szCs w:val="24"/>
                <w:lang w:val="sq-AL"/>
              </w:rPr>
            </w:pPr>
            <w:r>
              <w:rPr>
                <w:rFonts w:ascii="Times New Roman" w:hAnsi="Times New Roman"/>
                <w:sz w:val="24"/>
                <w:szCs w:val="24"/>
                <w:lang w:val="sq-AL"/>
              </w:rPr>
              <w:t>0</w:t>
            </w:r>
          </w:p>
        </w:tc>
        <w:tc>
          <w:tcPr>
            <w:tcW w:w="990" w:type="dxa"/>
            <w:tcBorders>
              <w:left w:val="single" w:sz="4" w:space="0" w:color="auto"/>
            </w:tcBorders>
            <w:vAlign w:val="center"/>
          </w:tcPr>
          <w:p w:rsidR="00A15A10" w:rsidRPr="00A15A10" w:rsidRDefault="00A15A10" w:rsidP="008F5691">
            <w:pPr>
              <w:pStyle w:val="NoSpacing"/>
              <w:jc w:val="center"/>
              <w:rPr>
                <w:rFonts w:ascii="Times New Roman" w:hAnsi="Times New Roman"/>
                <w:sz w:val="24"/>
                <w:szCs w:val="24"/>
                <w:lang w:val="sq-AL"/>
              </w:rPr>
            </w:pPr>
          </w:p>
        </w:tc>
        <w:tc>
          <w:tcPr>
            <w:tcW w:w="1170" w:type="dxa"/>
            <w:vAlign w:val="center"/>
          </w:tcPr>
          <w:p w:rsidR="00A15A10" w:rsidRPr="00A15A10" w:rsidRDefault="00A15A10" w:rsidP="008F5691">
            <w:pPr>
              <w:pStyle w:val="NoSpacing"/>
              <w:jc w:val="center"/>
              <w:rPr>
                <w:rFonts w:ascii="Times New Roman" w:hAnsi="Times New Roman"/>
                <w:sz w:val="24"/>
                <w:szCs w:val="24"/>
                <w:lang w:val="sq-AL"/>
              </w:rPr>
            </w:pPr>
            <w:r w:rsidRPr="00A15A10">
              <w:rPr>
                <w:rFonts w:ascii="Times New Roman" w:hAnsi="Times New Roman"/>
                <w:sz w:val="24"/>
                <w:szCs w:val="24"/>
                <w:lang w:val="sq-AL"/>
              </w:rPr>
              <w:t>2</w:t>
            </w:r>
          </w:p>
        </w:tc>
      </w:tr>
      <w:tr w:rsidR="00A15A10" w:rsidRPr="00A15A10" w:rsidTr="00A15A10">
        <w:tc>
          <w:tcPr>
            <w:tcW w:w="535" w:type="dxa"/>
            <w:tcBorders>
              <w:top w:val="nil"/>
              <w:left w:val="single" w:sz="4" w:space="0" w:color="auto"/>
              <w:bottom w:val="single" w:sz="4" w:space="0" w:color="auto"/>
              <w:right w:val="single" w:sz="4" w:space="0" w:color="auto"/>
            </w:tcBorders>
          </w:tcPr>
          <w:p w:rsidR="00A15A10" w:rsidRPr="00A15A10" w:rsidRDefault="00A15A10" w:rsidP="008F5691">
            <w:pPr>
              <w:pStyle w:val="NoSpacing"/>
              <w:jc w:val="center"/>
              <w:rPr>
                <w:rFonts w:ascii="Times New Roman" w:hAnsi="Times New Roman"/>
                <w:sz w:val="24"/>
                <w:szCs w:val="24"/>
                <w:lang w:val="sq-AL"/>
              </w:rPr>
            </w:pPr>
          </w:p>
        </w:tc>
        <w:tc>
          <w:tcPr>
            <w:tcW w:w="4050" w:type="dxa"/>
            <w:tcBorders>
              <w:left w:val="single" w:sz="4" w:space="0" w:color="auto"/>
              <w:right w:val="single" w:sz="4" w:space="0" w:color="auto"/>
            </w:tcBorders>
          </w:tcPr>
          <w:p w:rsidR="00A15A10" w:rsidRPr="00A15A10" w:rsidRDefault="00A15A10" w:rsidP="008F5691">
            <w:pPr>
              <w:pStyle w:val="NoSpacing"/>
              <w:rPr>
                <w:rFonts w:ascii="Times New Roman" w:hAnsi="Times New Roman"/>
                <w:sz w:val="24"/>
                <w:szCs w:val="24"/>
                <w:lang w:val="sq-AL"/>
              </w:rPr>
            </w:pPr>
            <w:r w:rsidRPr="00A15A10">
              <w:rPr>
                <w:rFonts w:ascii="Times New Roman" w:hAnsi="Times New Roman"/>
                <w:sz w:val="24"/>
                <w:szCs w:val="24"/>
                <w:lang w:val="sq-AL"/>
              </w:rPr>
              <w:t>PMU/T “Pogradec”</w:t>
            </w:r>
          </w:p>
        </w:tc>
        <w:tc>
          <w:tcPr>
            <w:tcW w:w="1620" w:type="dxa"/>
            <w:tcBorders>
              <w:top w:val="nil"/>
              <w:left w:val="single" w:sz="4" w:space="0" w:color="auto"/>
              <w:bottom w:val="single" w:sz="4" w:space="0" w:color="auto"/>
              <w:right w:val="single" w:sz="4" w:space="0" w:color="auto"/>
            </w:tcBorders>
          </w:tcPr>
          <w:p w:rsidR="00A15A10" w:rsidRPr="00A15A10" w:rsidRDefault="00A15A10" w:rsidP="008F5691">
            <w:pPr>
              <w:pStyle w:val="NoSpacing"/>
              <w:rPr>
                <w:rFonts w:ascii="Times New Roman" w:hAnsi="Times New Roman"/>
                <w:sz w:val="24"/>
                <w:szCs w:val="24"/>
                <w:lang w:val="sq-AL"/>
              </w:rPr>
            </w:pPr>
            <w:r w:rsidRPr="00A15A10">
              <w:rPr>
                <w:rFonts w:ascii="Times New Roman" w:hAnsi="Times New Roman"/>
                <w:sz w:val="24"/>
                <w:szCs w:val="24"/>
                <w:lang w:val="sq-AL"/>
              </w:rPr>
              <w:t>Korçë</w:t>
            </w:r>
          </w:p>
        </w:tc>
        <w:tc>
          <w:tcPr>
            <w:tcW w:w="990" w:type="dxa"/>
            <w:tcBorders>
              <w:left w:val="single" w:sz="4" w:space="0" w:color="auto"/>
            </w:tcBorders>
            <w:vAlign w:val="center"/>
          </w:tcPr>
          <w:p w:rsidR="00A15A10" w:rsidRPr="00A15A10" w:rsidRDefault="00165503" w:rsidP="00A15A10">
            <w:pPr>
              <w:pStyle w:val="NoSpacing"/>
              <w:jc w:val="center"/>
              <w:rPr>
                <w:rFonts w:ascii="Times New Roman" w:hAnsi="Times New Roman"/>
                <w:sz w:val="24"/>
                <w:szCs w:val="24"/>
                <w:lang w:val="sq-AL"/>
              </w:rPr>
            </w:pPr>
            <w:r>
              <w:rPr>
                <w:rFonts w:ascii="Times New Roman" w:hAnsi="Times New Roman"/>
                <w:sz w:val="24"/>
                <w:szCs w:val="24"/>
                <w:lang w:val="sq-AL"/>
              </w:rPr>
              <w:t>0</w:t>
            </w:r>
          </w:p>
        </w:tc>
        <w:tc>
          <w:tcPr>
            <w:tcW w:w="990" w:type="dxa"/>
            <w:tcBorders>
              <w:left w:val="single" w:sz="4" w:space="0" w:color="auto"/>
            </w:tcBorders>
            <w:vAlign w:val="center"/>
          </w:tcPr>
          <w:p w:rsidR="00A15A10" w:rsidRPr="00A15A10" w:rsidRDefault="00A15A10" w:rsidP="008F5691">
            <w:pPr>
              <w:pStyle w:val="NoSpacing"/>
              <w:jc w:val="center"/>
              <w:rPr>
                <w:rFonts w:ascii="Times New Roman" w:hAnsi="Times New Roman"/>
                <w:sz w:val="24"/>
                <w:szCs w:val="24"/>
                <w:lang w:val="sq-AL"/>
              </w:rPr>
            </w:pPr>
            <w:r w:rsidRPr="00A15A10">
              <w:rPr>
                <w:rFonts w:ascii="Times New Roman" w:hAnsi="Times New Roman"/>
                <w:sz w:val="24"/>
                <w:szCs w:val="24"/>
                <w:lang w:val="sq-AL"/>
              </w:rPr>
              <w:t>2</w:t>
            </w:r>
          </w:p>
        </w:tc>
        <w:tc>
          <w:tcPr>
            <w:tcW w:w="1170" w:type="dxa"/>
            <w:vAlign w:val="center"/>
          </w:tcPr>
          <w:p w:rsidR="00A15A10" w:rsidRPr="00A15A10" w:rsidRDefault="00A15A10" w:rsidP="008F5691">
            <w:pPr>
              <w:pStyle w:val="NoSpacing"/>
              <w:jc w:val="center"/>
              <w:rPr>
                <w:rFonts w:ascii="Times New Roman" w:hAnsi="Times New Roman"/>
                <w:sz w:val="24"/>
                <w:szCs w:val="24"/>
                <w:lang w:val="sq-AL"/>
              </w:rPr>
            </w:pPr>
            <w:r w:rsidRPr="00A15A10">
              <w:rPr>
                <w:rFonts w:ascii="Times New Roman" w:hAnsi="Times New Roman"/>
                <w:sz w:val="24"/>
                <w:szCs w:val="24"/>
                <w:lang w:val="sq-AL"/>
              </w:rPr>
              <w:t>1</w:t>
            </w:r>
          </w:p>
        </w:tc>
      </w:tr>
      <w:tr w:rsidR="00A15A10" w:rsidRPr="00A15A10" w:rsidTr="00A15A10">
        <w:tc>
          <w:tcPr>
            <w:tcW w:w="535" w:type="dxa"/>
            <w:tcBorders>
              <w:top w:val="single" w:sz="4" w:space="0" w:color="auto"/>
            </w:tcBorders>
          </w:tcPr>
          <w:p w:rsidR="00A15A10" w:rsidRPr="00A15A10" w:rsidRDefault="00A15A10" w:rsidP="008F5691">
            <w:pPr>
              <w:pStyle w:val="NoSpacing"/>
              <w:jc w:val="center"/>
              <w:rPr>
                <w:rFonts w:ascii="Times New Roman" w:hAnsi="Times New Roman"/>
                <w:sz w:val="24"/>
                <w:szCs w:val="24"/>
                <w:lang w:val="sq-AL"/>
              </w:rPr>
            </w:pPr>
            <w:r w:rsidRPr="00A15A10">
              <w:rPr>
                <w:rFonts w:ascii="Times New Roman" w:hAnsi="Times New Roman"/>
                <w:sz w:val="24"/>
                <w:szCs w:val="24"/>
                <w:lang w:val="sq-AL"/>
              </w:rPr>
              <w:t>5</w:t>
            </w:r>
          </w:p>
        </w:tc>
        <w:tc>
          <w:tcPr>
            <w:tcW w:w="4050" w:type="dxa"/>
          </w:tcPr>
          <w:p w:rsidR="00A15A10" w:rsidRPr="00A15A10" w:rsidRDefault="00A15A10" w:rsidP="008F5691">
            <w:pPr>
              <w:pStyle w:val="NoSpacing"/>
              <w:rPr>
                <w:rFonts w:ascii="Times New Roman" w:hAnsi="Times New Roman"/>
                <w:sz w:val="24"/>
                <w:szCs w:val="24"/>
                <w:lang w:val="sq-AL"/>
              </w:rPr>
            </w:pPr>
            <w:r w:rsidRPr="00A15A10">
              <w:rPr>
                <w:rFonts w:ascii="Times New Roman" w:hAnsi="Times New Roman"/>
                <w:sz w:val="24"/>
                <w:szCs w:val="24"/>
                <w:lang w:val="sq-AL"/>
              </w:rPr>
              <w:t>RNM “Kuturman””</w:t>
            </w:r>
          </w:p>
        </w:tc>
        <w:tc>
          <w:tcPr>
            <w:tcW w:w="1620" w:type="dxa"/>
            <w:tcBorders>
              <w:top w:val="single" w:sz="4" w:space="0" w:color="auto"/>
            </w:tcBorders>
          </w:tcPr>
          <w:p w:rsidR="00A15A10" w:rsidRPr="00A15A10" w:rsidRDefault="00A15A10" w:rsidP="008F5691">
            <w:pPr>
              <w:pStyle w:val="NoSpacing"/>
              <w:rPr>
                <w:rFonts w:ascii="Times New Roman" w:hAnsi="Times New Roman"/>
                <w:sz w:val="24"/>
                <w:szCs w:val="24"/>
                <w:lang w:val="sq-AL"/>
              </w:rPr>
            </w:pPr>
            <w:r w:rsidRPr="00A15A10">
              <w:rPr>
                <w:rFonts w:ascii="Times New Roman" w:hAnsi="Times New Roman"/>
                <w:sz w:val="24"/>
                <w:szCs w:val="24"/>
                <w:lang w:val="sq-AL"/>
              </w:rPr>
              <w:t>Elbasan</w:t>
            </w:r>
          </w:p>
        </w:tc>
        <w:tc>
          <w:tcPr>
            <w:tcW w:w="990" w:type="dxa"/>
            <w:vAlign w:val="center"/>
          </w:tcPr>
          <w:p w:rsidR="00A15A10" w:rsidRPr="00A15A10" w:rsidRDefault="00165503" w:rsidP="00A15A10">
            <w:pPr>
              <w:pStyle w:val="NoSpacing"/>
              <w:jc w:val="center"/>
              <w:rPr>
                <w:rFonts w:ascii="Times New Roman" w:hAnsi="Times New Roman"/>
                <w:sz w:val="24"/>
                <w:szCs w:val="24"/>
                <w:lang w:val="sq-AL"/>
              </w:rPr>
            </w:pPr>
            <w:r>
              <w:rPr>
                <w:rFonts w:ascii="Times New Roman" w:hAnsi="Times New Roman"/>
                <w:sz w:val="24"/>
                <w:szCs w:val="24"/>
                <w:lang w:val="sq-AL"/>
              </w:rPr>
              <w:t>0</w:t>
            </w:r>
          </w:p>
        </w:tc>
        <w:tc>
          <w:tcPr>
            <w:tcW w:w="990" w:type="dxa"/>
            <w:vAlign w:val="center"/>
          </w:tcPr>
          <w:p w:rsidR="00A15A10" w:rsidRPr="00A15A10" w:rsidRDefault="00A15A10" w:rsidP="008F5691">
            <w:pPr>
              <w:pStyle w:val="NoSpacing"/>
              <w:jc w:val="center"/>
              <w:rPr>
                <w:rFonts w:ascii="Times New Roman" w:hAnsi="Times New Roman"/>
                <w:sz w:val="24"/>
                <w:szCs w:val="24"/>
                <w:lang w:val="sq-AL"/>
              </w:rPr>
            </w:pPr>
            <w:r w:rsidRPr="00A15A10">
              <w:rPr>
                <w:rFonts w:ascii="Times New Roman" w:hAnsi="Times New Roman"/>
                <w:sz w:val="24"/>
                <w:szCs w:val="24"/>
                <w:lang w:val="sq-AL"/>
              </w:rPr>
              <w:t>1</w:t>
            </w:r>
          </w:p>
        </w:tc>
        <w:tc>
          <w:tcPr>
            <w:tcW w:w="1170" w:type="dxa"/>
            <w:vAlign w:val="center"/>
          </w:tcPr>
          <w:p w:rsidR="00A15A10" w:rsidRPr="00A15A10" w:rsidRDefault="00A15A10" w:rsidP="008F5691">
            <w:pPr>
              <w:pStyle w:val="NoSpacing"/>
              <w:jc w:val="center"/>
              <w:rPr>
                <w:rFonts w:ascii="Times New Roman" w:hAnsi="Times New Roman"/>
                <w:sz w:val="24"/>
                <w:szCs w:val="24"/>
                <w:lang w:val="sq-AL"/>
              </w:rPr>
            </w:pPr>
            <w:r w:rsidRPr="00A15A10">
              <w:rPr>
                <w:rFonts w:ascii="Times New Roman" w:hAnsi="Times New Roman"/>
                <w:sz w:val="24"/>
                <w:szCs w:val="24"/>
                <w:lang w:val="sq-AL"/>
              </w:rPr>
              <w:t>-</w:t>
            </w:r>
          </w:p>
        </w:tc>
      </w:tr>
      <w:tr w:rsidR="00A15A10" w:rsidRPr="00A15A10" w:rsidTr="00A15A10">
        <w:tc>
          <w:tcPr>
            <w:tcW w:w="535" w:type="dxa"/>
            <w:tcBorders>
              <w:bottom w:val="single" w:sz="4" w:space="0" w:color="auto"/>
            </w:tcBorders>
          </w:tcPr>
          <w:p w:rsidR="00A15A10" w:rsidRPr="00A15A10" w:rsidRDefault="00A15A10" w:rsidP="008F5691">
            <w:pPr>
              <w:pStyle w:val="NoSpacing"/>
              <w:jc w:val="center"/>
              <w:rPr>
                <w:rFonts w:ascii="Times New Roman" w:hAnsi="Times New Roman"/>
                <w:sz w:val="24"/>
                <w:szCs w:val="24"/>
                <w:lang w:val="sq-AL"/>
              </w:rPr>
            </w:pPr>
            <w:r w:rsidRPr="00A15A10">
              <w:rPr>
                <w:rFonts w:ascii="Times New Roman" w:hAnsi="Times New Roman"/>
                <w:sz w:val="24"/>
                <w:szCs w:val="24"/>
                <w:lang w:val="sq-AL"/>
              </w:rPr>
              <w:t>6</w:t>
            </w:r>
          </w:p>
        </w:tc>
        <w:tc>
          <w:tcPr>
            <w:tcW w:w="4050" w:type="dxa"/>
          </w:tcPr>
          <w:p w:rsidR="00A15A10" w:rsidRPr="00A15A10" w:rsidRDefault="00A15A10" w:rsidP="008F5691">
            <w:pPr>
              <w:pStyle w:val="NoSpacing"/>
              <w:rPr>
                <w:rFonts w:ascii="Times New Roman" w:hAnsi="Times New Roman"/>
                <w:sz w:val="24"/>
                <w:szCs w:val="24"/>
                <w:lang w:val="sq-AL"/>
              </w:rPr>
            </w:pPr>
            <w:r w:rsidRPr="00A15A10">
              <w:rPr>
                <w:rFonts w:ascii="Times New Roman" w:hAnsi="Times New Roman"/>
                <w:sz w:val="24"/>
                <w:szCs w:val="24"/>
                <w:lang w:val="sq-AL"/>
              </w:rPr>
              <w:t>PMU/T “Lumi Buna - Velipojë”</w:t>
            </w:r>
          </w:p>
        </w:tc>
        <w:tc>
          <w:tcPr>
            <w:tcW w:w="1620" w:type="dxa"/>
            <w:tcBorders>
              <w:bottom w:val="single" w:sz="4" w:space="0" w:color="auto"/>
            </w:tcBorders>
          </w:tcPr>
          <w:p w:rsidR="00A15A10" w:rsidRPr="00A15A10" w:rsidRDefault="00A15A10" w:rsidP="008F5691">
            <w:pPr>
              <w:pStyle w:val="NoSpacing"/>
              <w:rPr>
                <w:rFonts w:ascii="Times New Roman" w:hAnsi="Times New Roman"/>
                <w:sz w:val="24"/>
                <w:szCs w:val="24"/>
                <w:lang w:val="sq-AL"/>
              </w:rPr>
            </w:pPr>
            <w:r w:rsidRPr="00A15A10">
              <w:rPr>
                <w:rFonts w:ascii="Times New Roman" w:hAnsi="Times New Roman"/>
                <w:sz w:val="24"/>
                <w:szCs w:val="24"/>
                <w:lang w:val="sq-AL"/>
              </w:rPr>
              <w:t>Shkodër</w:t>
            </w:r>
          </w:p>
        </w:tc>
        <w:tc>
          <w:tcPr>
            <w:tcW w:w="990" w:type="dxa"/>
            <w:vAlign w:val="center"/>
          </w:tcPr>
          <w:p w:rsidR="00A15A10" w:rsidRPr="00A15A10" w:rsidRDefault="00165503" w:rsidP="00A15A10">
            <w:pPr>
              <w:pStyle w:val="NoSpacing"/>
              <w:jc w:val="center"/>
              <w:rPr>
                <w:rFonts w:ascii="Times New Roman" w:hAnsi="Times New Roman"/>
                <w:sz w:val="24"/>
                <w:szCs w:val="24"/>
                <w:lang w:val="sq-AL"/>
              </w:rPr>
            </w:pPr>
            <w:r>
              <w:rPr>
                <w:rFonts w:ascii="Times New Roman" w:hAnsi="Times New Roman"/>
                <w:sz w:val="24"/>
                <w:szCs w:val="24"/>
                <w:lang w:val="sq-AL"/>
              </w:rPr>
              <w:t>0</w:t>
            </w:r>
          </w:p>
        </w:tc>
        <w:tc>
          <w:tcPr>
            <w:tcW w:w="990" w:type="dxa"/>
            <w:vAlign w:val="center"/>
          </w:tcPr>
          <w:p w:rsidR="00A15A10" w:rsidRPr="00A15A10" w:rsidRDefault="00A15A10" w:rsidP="008F5691">
            <w:pPr>
              <w:pStyle w:val="NoSpacing"/>
              <w:jc w:val="center"/>
              <w:rPr>
                <w:rFonts w:ascii="Times New Roman" w:hAnsi="Times New Roman"/>
                <w:sz w:val="24"/>
                <w:szCs w:val="24"/>
                <w:lang w:val="sq-AL"/>
              </w:rPr>
            </w:pPr>
            <w:r w:rsidRPr="00A15A10">
              <w:rPr>
                <w:rFonts w:ascii="Times New Roman" w:hAnsi="Times New Roman"/>
                <w:sz w:val="24"/>
                <w:szCs w:val="24"/>
                <w:lang w:val="sq-AL"/>
              </w:rPr>
              <w:t>2</w:t>
            </w:r>
          </w:p>
        </w:tc>
        <w:tc>
          <w:tcPr>
            <w:tcW w:w="1170" w:type="dxa"/>
            <w:vAlign w:val="center"/>
          </w:tcPr>
          <w:p w:rsidR="00A15A10" w:rsidRPr="00A15A10" w:rsidRDefault="00A15A10" w:rsidP="008F5691">
            <w:pPr>
              <w:pStyle w:val="NoSpacing"/>
              <w:jc w:val="center"/>
              <w:rPr>
                <w:rFonts w:ascii="Times New Roman" w:hAnsi="Times New Roman"/>
                <w:sz w:val="24"/>
                <w:szCs w:val="24"/>
                <w:lang w:val="sq-AL"/>
              </w:rPr>
            </w:pPr>
            <w:r w:rsidRPr="00A15A10">
              <w:rPr>
                <w:rFonts w:ascii="Times New Roman" w:hAnsi="Times New Roman"/>
                <w:sz w:val="24"/>
                <w:szCs w:val="24"/>
                <w:lang w:val="sq-AL"/>
              </w:rPr>
              <w:t>1</w:t>
            </w:r>
          </w:p>
        </w:tc>
      </w:tr>
      <w:tr w:rsidR="00A15A10" w:rsidRPr="00A15A10" w:rsidTr="00A15A10">
        <w:tc>
          <w:tcPr>
            <w:tcW w:w="535" w:type="dxa"/>
            <w:tcBorders>
              <w:top w:val="single" w:sz="4" w:space="0" w:color="auto"/>
              <w:left w:val="single" w:sz="4" w:space="0" w:color="auto"/>
              <w:bottom w:val="nil"/>
              <w:right w:val="single" w:sz="4" w:space="0" w:color="auto"/>
            </w:tcBorders>
          </w:tcPr>
          <w:p w:rsidR="00A15A10" w:rsidRPr="00A15A10" w:rsidRDefault="00A15A10" w:rsidP="008F5691">
            <w:pPr>
              <w:pStyle w:val="NoSpacing"/>
              <w:jc w:val="center"/>
              <w:rPr>
                <w:rFonts w:ascii="Times New Roman" w:hAnsi="Times New Roman"/>
                <w:sz w:val="24"/>
                <w:szCs w:val="24"/>
                <w:lang w:val="sq-AL"/>
              </w:rPr>
            </w:pPr>
          </w:p>
        </w:tc>
        <w:tc>
          <w:tcPr>
            <w:tcW w:w="4050" w:type="dxa"/>
            <w:tcBorders>
              <w:left w:val="single" w:sz="4" w:space="0" w:color="auto"/>
              <w:right w:val="single" w:sz="4" w:space="0" w:color="auto"/>
            </w:tcBorders>
          </w:tcPr>
          <w:p w:rsidR="00A15A10" w:rsidRPr="00A15A10" w:rsidRDefault="00A15A10" w:rsidP="008F5691">
            <w:pPr>
              <w:pStyle w:val="NoSpacing"/>
              <w:rPr>
                <w:rFonts w:ascii="Times New Roman" w:hAnsi="Times New Roman"/>
                <w:sz w:val="24"/>
                <w:szCs w:val="24"/>
                <w:lang w:val="sq-AL"/>
              </w:rPr>
            </w:pPr>
            <w:r w:rsidRPr="00A15A10">
              <w:rPr>
                <w:rFonts w:ascii="Times New Roman" w:hAnsi="Times New Roman"/>
                <w:sz w:val="24"/>
                <w:szCs w:val="24"/>
                <w:lang w:val="sq-AL"/>
              </w:rPr>
              <w:t>PK “Butrint”</w:t>
            </w:r>
          </w:p>
        </w:tc>
        <w:tc>
          <w:tcPr>
            <w:tcW w:w="1620" w:type="dxa"/>
            <w:tcBorders>
              <w:top w:val="single" w:sz="4" w:space="0" w:color="auto"/>
              <w:left w:val="single" w:sz="4" w:space="0" w:color="auto"/>
              <w:bottom w:val="nil"/>
              <w:right w:val="single" w:sz="4" w:space="0" w:color="auto"/>
            </w:tcBorders>
          </w:tcPr>
          <w:p w:rsidR="00A15A10" w:rsidRPr="00A15A10" w:rsidRDefault="00A15A10" w:rsidP="008F5691">
            <w:pPr>
              <w:pStyle w:val="NoSpacing"/>
              <w:rPr>
                <w:rFonts w:ascii="Times New Roman" w:hAnsi="Times New Roman"/>
                <w:sz w:val="24"/>
                <w:szCs w:val="24"/>
                <w:lang w:val="sq-AL"/>
              </w:rPr>
            </w:pPr>
          </w:p>
        </w:tc>
        <w:tc>
          <w:tcPr>
            <w:tcW w:w="990" w:type="dxa"/>
            <w:tcBorders>
              <w:left w:val="single" w:sz="4" w:space="0" w:color="auto"/>
            </w:tcBorders>
            <w:vAlign w:val="center"/>
          </w:tcPr>
          <w:p w:rsidR="00A15A10" w:rsidRPr="00A15A10" w:rsidRDefault="00165503" w:rsidP="008F5691">
            <w:pPr>
              <w:pStyle w:val="NoSpacing"/>
              <w:jc w:val="center"/>
              <w:rPr>
                <w:rFonts w:ascii="Times New Roman" w:hAnsi="Times New Roman"/>
                <w:sz w:val="24"/>
                <w:szCs w:val="24"/>
                <w:lang w:val="sq-AL"/>
              </w:rPr>
            </w:pPr>
            <w:r>
              <w:rPr>
                <w:rFonts w:ascii="Times New Roman" w:hAnsi="Times New Roman"/>
                <w:sz w:val="24"/>
                <w:szCs w:val="24"/>
                <w:lang w:val="sq-AL"/>
              </w:rPr>
              <w:t>0</w:t>
            </w:r>
          </w:p>
        </w:tc>
        <w:tc>
          <w:tcPr>
            <w:tcW w:w="990" w:type="dxa"/>
            <w:tcBorders>
              <w:left w:val="single" w:sz="4" w:space="0" w:color="auto"/>
            </w:tcBorders>
            <w:vAlign w:val="center"/>
          </w:tcPr>
          <w:p w:rsidR="00A15A10" w:rsidRPr="00A15A10" w:rsidRDefault="00A15A10" w:rsidP="008F5691">
            <w:pPr>
              <w:pStyle w:val="NoSpacing"/>
              <w:jc w:val="center"/>
              <w:rPr>
                <w:rFonts w:ascii="Times New Roman" w:hAnsi="Times New Roman"/>
                <w:sz w:val="24"/>
                <w:szCs w:val="24"/>
                <w:lang w:val="sq-AL"/>
              </w:rPr>
            </w:pPr>
          </w:p>
        </w:tc>
        <w:tc>
          <w:tcPr>
            <w:tcW w:w="1170" w:type="dxa"/>
            <w:vAlign w:val="center"/>
          </w:tcPr>
          <w:p w:rsidR="00A15A10" w:rsidRPr="00A15A10" w:rsidRDefault="00A15A10" w:rsidP="008F5691">
            <w:pPr>
              <w:pStyle w:val="NoSpacing"/>
              <w:jc w:val="center"/>
              <w:rPr>
                <w:rFonts w:ascii="Times New Roman" w:hAnsi="Times New Roman"/>
                <w:sz w:val="24"/>
                <w:szCs w:val="24"/>
                <w:lang w:val="sq-AL"/>
              </w:rPr>
            </w:pPr>
            <w:r w:rsidRPr="00A15A10">
              <w:rPr>
                <w:rFonts w:ascii="Times New Roman" w:hAnsi="Times New Roman"/>
                <w:sz w:val="24"/>
                <w:szCs w:val="24"/>
                <w:lang w:val="sq-AL"/>
              </w:rPr>
              <w:t>1</w:t>
            </w:r>
          </w:p>
        </w:tc>
      </w:tr>
      <w:tr w:rsidR="00A15A10" w:rsidRPr="00A15A10" w:rsidTr="00A15A10">
        <w:tc>
          <w:tcPr>
            <w:tcW w:w="535" w:type="dxa"/>
            <w:tcBorders>
              <w:top w:val="nil"/>
              <w:left w:val="single" w:sz="4" w:space="0" w:color="auto"/>
              <w:bottom w:val="single" w:sz="4" w:space="0" w:color="auto"/>
              <w:right w:val="single" w:sz="4" w:space="0" w:color="auto"/>
            </w:tcBorders>
          </w:tcPr>
          <w:p w:rsidR="00A15A10" w:rsidRPr="00A15A10" w:rsidRDefault="00A15A10" w:rsidP="008F5691">
            <w:pPr>
              <w:pStyle w:val="NoSpacing"/>
              <w:jc w:val="center"/>
              <w:rPr>
                <w:rFonts w:ascii="Times New Roman" w:hAnsi="Times New Roman"/>
                <w:sz w:val="24"/>
                <w:szCs w:val="24"/>
                <w:lang w:val="sq-AL"/>
              </w:rPr>
            </w:pPr>
            <w:r w:rsidRPr="00A15A10">
              <w:rPr>
                <w:rFonts w:ascii="Times New Roman" w:hAnsi="Times New Roman"/>
                <w:sz w:val="24"/>
                <w:szCs w:val="24"/>
                <w:lang w:val="sq-AL"/>
              </w:rPr>
              <w:t>7</w:t>
            </w:r>
          </w:p>
        </w:tc>
        <w:tc>
          <w:tcPr>
            <w:tcW w:w="4050" w:type="dxa"/>
            <w:tcBorders>
              <w:left w:val="single" w:sz="4" w:space="0" w:color="auto"/>
              <w:right w:val="single" w:sz="4" w:space="0" w:color="auto"/>
            </w:tcBorders>
          </w:tcPr>
          <w:p w:rsidR="00A15A10" w:rsidRPr="00A15A10" w:rsidRDefault="00A15A10" w:rsidP="008F5691">
            <w:pPr>
              <w:pStyle w:val="NoSpacing"/>
              <w:rPr>
                <w:rFonts w:ascii="Times New Roman" w:hAnsi="Times New Roman"/>
                <w:sz w:val="24"/>
                <w:szCs w:val="24"/>
                <w:lang w:val="sq-AL"/>
              </w:rPr>
            </w:pPr>
            <w:r w:rsidRPr="00A15A10">
              <w:rPr>
                <w:rFonts w:ascii="Times New Roman" w:hAnsi="Times New Roman"/>
                <w:sz w:val="24"/>
                <w:szCs w:val="24"/>
                <w:lang w:val="sq-AL"/>
              </w:rPr>
              <w:t>PK  “Syri i Kaltër”</w:t>
            </w:r>
          </w:p>
        </w:tc>
        <w:tc>
          <w:tcPr>
            <w:tcW w:w="1620" w:type="dxa"/>
            <w:tcBorders>
              <w:top w:val="nil"/>
              <w:left w:val="single" w:sz="4" w:space="0" w:color="auto"/>
              <w:bottom w:val="single" w:sz="4" w:space="0" w:color="auto"/>
              <w:right w:val="single" w:sz="4" w:space="0" w:color="auto"/>
            </w:tcBorders>
          </w:tcPr>
          <w:p w:rsidR="00A15A10" w:rsidRPr="00A15A10" w:rsidRDefault="00A15A10" w:rsidP="008F5691">
            <w:pPr>
              <w:pStyle w:val="NoSpacing"/>
              <w:rPr>
                <w:rFonts w:ascii="Times New Roman" w:hAnsi="Times New Roman"/>
                <w:sz w:val="24"/>
                <w:szCs w:val="24"/>
                <w:lang w:val="sq-AL"/>
              </w:rPr>
            </w:pPr>
            <w:r w:rsidRPr="00A15A10">
              <w:rPr>
                <w:rFonts w:ascii="Times New Roman" w:hAnsi="Times New Roman"/>
                <w:sz w:val="24"/>
                <w:szCs w:val="24"/>
                <w:lang w:val="sq-AL"/>
              </w:rPr>
              <w:t>Vlorë</w:t>
            </w:r>
          </w:p>
        </w:tc>
        <w:tc>
          <w:tcPr>
            <w:tcW w:w="990" w:type="dxa"/>
            <w:tcBorders>
              <w:left w:val="single" w:sz="4" w:space="0" w:color="auto"/>
            </w:tcBorders>
            <w:vAlign w:val="center"/>
          </w:tcPr>
          <w:p w:rsidR="00A15A10" w:rsidRPr="00A15A10" w:rsidRDefault="00165503" w:rsidP="00A15A10">
            <w:pPr>
              <w:pStyle w:val="NoSpacing"/>
              <w:jc w:val="center"/>
              <w:rPr>
                <w:rFonts w:ascii="Times New Roman" w:hAnsi="Times New Roman"/>
                <w:sz w:val="24"/>
                <w:szCs w:val="24"/>
                <w:lang w:val="sq-AL"/>
              </w:rPr>
            </w:pPr>
            <w:r>
              <w:rPr>
                <w:rFonts w:ascii="Times New Roman" w:hAnsi="Times New Roman"/>
                <w:sz w:val="24"/>
                <w:szCs w:val="24"/>
                <w:lang w:val="sq-AL"/>
              </w:rPr>
              <w:t>0</w:t>
            </w:r>
          </w:p>
        </w:tc>
        <w:tc>
          <w:tcPr>
            <w:tcW w:w="990" w:type="dxa"/>
            <w:tcBorders>
              <w:left w:val="single" w:sz="4" w:space="0" w:color="auto"/>
            </w:tcBorders>
            <w:vAlign w:val="center"/>
          </w:tcPr>
          <w:p w:rsidR="00A15A10" w:rsidRPr="00A15A10" w:rsidRDefault="00A15A10" w:rsidP="008F5691">
            <w:pPr>
              <w:pStyle w:val="NoSpacing"/>
              <w:jc w:val="center"/>
              <w:rPr>
                <w:rFonts w:ascii="Times New Roman" w:hAnsi="Times New Roman"/>
                <w:sz w:val="24"/>
                <w:szCs w:val="24"/>
                <w:lang w:val="sq-AL"/>
              </w:rPr>
            </w:pPr>
            <w:r w:rsidRPr="00A15A10">
              <w:rPr>
                <w:rFonts w:ascii="Times New Roman" w:hAnsi="Times New Roman"/>
                <w:sz w:val="24"/>
                <w:szCs w:val="24"/>
                <w:lang w:val="sq-AL"/>
              </w:rPr>
              <w:t>1</w:t>
            </w:r>
          </w:p>
        </w:tc>
        <w:tc>
          <w:tcPr>
            <w:tcW w:w="1170" w:type="dxa"/>
            <w:vAlign w:val="center"/>
          </w:tcPr>
          <w:p w:rsidR="00A15A10" w:rsidRPr="00A15A10" w:rsidRDefault="00DF23CE" w:rsidP="008F5691">
            <w:pPr>
              <w:pStyle w:val="NoSpacing"/>
              <w:jc w:val="center"/>
              <w:rPr>
                <w:rFonts w:ascii="Times New Roman" w:hAnsi="Times New Roman"/>
                <w:sz w:val="24"/>
                <w:szCs w:val="24"/>
                <w:lang w:val="sq-AL"/>
              </w:rPr>
            </w:pPr>
            <w:r>
              <w:rPr>
                <w:rFonts w:ascii="Times New Roman" w:hAnsi="Times New Roman"/>
                <w:sz w:val="24"/>
                <w:szCs w:val="24"/>
                <w:lang w:val="sq-AL"/>
              </w:rPr>
              <w:t>-</w:t>
            </w:r>
          </w:p>
        </w:tc>
      </w:tr>
      <w:tr w:rsidR="00A15A10" w:rsidRPr="00A15A10" w:rsidTr="00A15A10">
        <w:tc>
          <w:tcPr>
            <w:tcW w:w="535" w:type="dxa"/>
            <w:tcBorders>
              <w:top w:val="single" w:sz="4" w:space="0" w:color="auto"/>
              <w:bottom w:val="single" w:sz="4" w:space="0" w:color="auto"/>
            </w:tcBorders>
          </w:tcPr>
          <w:p w:rsidR="00A15A10" w:rsidRPr="00A15A10" w:rsidRDefault="00A15A10" w:rsidP="008F5691">
            <w:pPr>
              <w:pStyle w:val="NoSpacing"/>
              <w:jc w:val="center"/>
              <w:rPr>
                <w:rFonts w:ascii="Times New Roman" w:hAnsi="Times New Roman"/>
                <w:sz w:val="24"/>
                <w:szCs w:val="24"/>
                <w:lang w:val="sq-AL"/>
              </w:rPr>
            </w:pPr>
            <w:r w:rsidRPr="00A15A10">
              <w:rPr>
                <w:rFonts w:ascii="Times New Roman" w:hAnsi="Times New Roman"/>
                <w:sz w:val="24"/>
                <w:szCs w:val="24"/>
                <w:lang w:val="sq-AL"/>
              </w:rPr>
              <w:t>8</w:t>
            </w:r>
          </w:p>
        </w:tc>
        <w:tc>
          <w:tcPr>
            <w:tcW w:w="4050" w:type="dxa"/>
            <w:tcBorders>
              <w:bottom w:val="single" w:sz="4" w:space="0" w:color="auto"/>
            </w:tcBorders>
          </w:tcPr>
          <w:p w:rsidR="00A15A10" w:rsidRPr="00A15A10" w:rsidRDefault="00A15A10" w:rsidP="008F5691">
            <w:pPr>
              <w:pStyle w:val="NoSpacing"/>
              <w:rPr>
                <w:rFonts w:ascii="Times New Roman" w:hAnsi="Times New Roman"/>
                <w:sz w:val="24"/>
                <w:szCs w:val="24"/>
                <w:lang w:val="sq-AL"/>
              </w:rPr>
            </w:pPr>
            <w:r w:rsidRPr="00A15A10">
              <w:rPr>
                <w:rFonts w:ascii="Times New Roman" w:hAnsi="Times New Roman"/>
                <w:sz w:val="24"/>
                <w:szCs w:val="24"/>
                <w:lang w:val="sq-AL"/>
              </w:rPr>
              <w:t>PK “Bredhi i Hotovës – Dangëlli”</w:t>
            </w:r>
          </w:p>
        </w:tc>
        <w:tc>
          <w:tcPr>
            <w:tcW w:w="1620" w:type="dxa"/>
            <w:tcBorders>
              <w:top w:val="single" w:sz="4" w:space="0" w:color="auto"/>
              <w:bottom w:val="single" w:sz="4" w:space="0" w:color="auto"/>
            </w:tcBorders>
          </w:tcPr>
          <w:p w:rsidR="00A15A10" w:rsidRPr="00A15A10" w:rsidRDefault="00A15A10" w:rsidP="008F5691">
            <w:pPr>
              <w:pStyle w:val="NoSpacing"/>
              <w:rPr>
                <w:rFonts w:ascii="Times New Roman" w:hAnsi="Times New Roman"/>
                <w:sz w:val="24"/>
                <w:szCs w:val="24"/>
                <w:lang w:val="sq-AL"/>
              </w:rPr>
            </w:pPr>
            <w:r w:rsidRPr="00A15A10">
              <w:rPr>
                <w:rFonts w:ascii="Times New Roman" w:hAnsi="Times New Roman"/>
                <w:sz w:val="24"/>
                <w:szCs w:val="24"/>
                <w:lang w:val="sq-AL"/>
              </w:rPr>
              <w:t>Gjirokastër</w:t>
            </w:r>
          </w:p>
        </w:tc>
        <w:tc>
          <w:tcPr>
            <w:tcW w:w="990" w:type="dxa"/>
            <w:vAlign w:val="center"/>
          </w:tcPr>
          <w:p w:rsidR="00A15A10" w:rsidRPr="00A15A10" w:rsidRDefault="00165503" w:rsidP="00A15A10">
            <w:pPr>
              <w:pStyle w:val="NoSpacing"/>
              <w:jc w:val="center"/>
              <w:rPr>
                <w:rFonts w:ascii="Times New Roman" w:hAnsi="Times New Roman"/>
                <w:sz w:val="24"/>
                <w:szCs w:val="24"/>
                <w:lang w:val="sq-AL"/>
              </w:rPr>
            </w:pPr>
            <w:r>
              <w:rPr>
                <w:rFonts w:ascii="Times New Roman" w:hAnsi="Times New Roman"/>
                <w:sz w:val="24"/>
                <w:szCs w:val="24"/>
                <w:lang w:val="sq-AL"/>
              </w:rPr>
              <w:t>0</w:t>
            </w:r>
          </w:p>
        </w:tc>
        <w:tc>
          <w:tcPr>
            <w:tcW w:w="990" w:type="dxa"/>
            <w:vAlign w:val="center"/>
          </w:tcPr>
          <w:p w:rsidR="00A15A10" w:rsidRPr="00A15A10" w:rsidRDefault="00A15A10" w:rsidP="008F5691">
            <w:pPr>
              <w:pStyle w:val="NoSpacing"/>
              <w:jc w:val="center"/>
              <w:rPr>
                <w:rFonts w:ascii="Times New Roman" w:hAnsi="Times New Roman"/>
                <w:sz w:val="24"/>
                <w:szCs w:val="24"/>
                <w:lang w:val="sq-AL"/>
              </w:rPr>
            </w:pPr>
            <w:r w:rsidRPr="00A15A10">
              <w:rPr>
                <w:rFonts w:ascii="Times New Roman" w:hAnsi="Times New Roman"/>
                <w:sz w:val="24"/>
                <w:szCs w:val="24"/>
                <w:lang w:val="sq-AL"/>
              </w:rPr>
              <w:t>1</w:t>
            </w:r>
          </w:p>
        </w:tc>
        <w:tc>
          <w:tcPr>
            <w:tcW w:w="1170" w:type="dxa"/>
            <w:vAlign w:val="center"/>
          </w:tcPr>
          <w:p w:rsidR="00A15A10" w:rsidRPr="00A15A10" w:rsidRDefault="00A15A10" w:rsidP="008F5691">
            <w:pPr>
              <w:pStyle w:val="NoSpacing"/>
              <w:jc w:val="center"/>
              <w:rPr>
                <w:rFonts w:ascii="Times New Roman" w:hAnsi="Times New Roman"/>
                <w:sz w:val="24"/>
                <w:szCs w:val="24"/>
                <w:lang w:val="sq-AL"/>
              </w:rPr>
            </w:pPr>
            <w:r w:rsidRPr="00A15A10">
              <w:rPr>
                <w:rFonts w:ascii="Times New Roman" w:hAnsi="Times New Roman"/>
                <w:sz w:val="24"/>
                <w:szCs w:val="24"/>
                <w:lang w:val="sq-AL"/>
              </w:rPr>
              <w:t>-</w:t>
            </w:r>
          </w:p>
        </w:tc>
      </w:tr>
      <w:tr w:rsidR="00A15A10" w:rsidRPr="00A15A10" w:rsidTr="00A15A10">
        <w:tc>
          <w:tcPr>
            <w:tcW w:w="535" w:type="dxa"/>
            <w:tcBorders>
              <w:top w:val="single" w:sz="4" w:space="0" w:color="auto"/>
              <w:left w:val="single" w:sz="4" w:space="0" w:color="auto"/>
              <w:bottom w:val="nil"/>
              <w:right w:val="single" w:sz="4" w:space="0" w:color="auto"/>
            </w:tcBorders>
          </w:tcPr>
          <w:p w:rsidR="00A15A10" w:rsidRPr="00A15A10" w:rsidRDefault="00A15A10" w:rsidP="008F5691">
            <w:pPr>
              <w:pStyle w:val="NoSpacing"/>
              <w:jc w:val="center"/>
              <w:rPr>
                <w:rFonts w:ascii="Times New Roman" w:hAnsi="Times New Roman"/>
                <w:sz w:val="24"/>
                <w:szCs w:val="24"/>
                <w:lang w:val="sq-AL"/>
              </w:rPr>
            </w:pPr>
          </w:p>
        </w:tc>
        <w:tc>
          <w:tcPr>
            <w:tcW w:w="4050" w:type="dxa"/>
            <w:tcBorders>
              <w:left w:val="single" w:sz="4" w:space="0" w:color="auto"/>
              <w:bottom w:val="single" w:sz="4" w:space="0" w:color="auto"/>
              <w:right w:val="single" w:sz="4" w:space="0" w:color="auto"/>
            </w:tcBorders>
          </w:tcPr>
          <w:p w:rsidR="00A15A10" w:rsidRPr="00A15A10" w:rsidRDefault="00A15A10" w:rsidP="008F5691">
            <w:pPr>
              <w:pStyle w:val="NoSpacing"/>
              <w:rPr>
                <w:rFonts w:ascii="Times New Roman" w:hAnsi="Times New Roman"/>
                <w:sz w:val="24"/>
                <w:szCs w:val="24"/>
                <w:lang w:val="sq-AL"/>
              </w:rPr>
            </w:pPr>
            <w:r w:rsidRPr="00A15A10">
              <w:rPr>
                <w:rFonts w:ascii="Times New Roman" w:hAnsi="Times New Roman"/>
                <w:sz w:val="24"/>
                <w:szCs w:val="24"/>
                <w:lang w:val="sq-AL"/>
              </w:rPr>
              <w:t>PK “Lugina e Valbonws”</w:t>
            </w:r>
          </w:p>
        </w:tc>
        <w:tc>
          <w:tcPr>
            <w:tcW w:w="1620" w:type="dxa"/>
            <w:tcBorders>
              <w:top w:val="single" w:sz="4" w:space="0" w:color="auto"/>
              <w:left w:val="single" w:sz="4" w:space="0" w:color="auto"/>
              <w:bottom w:val="nil"/>
              <w:right w:val="single" w:sz="4" w:space="0" w:color="auto"/>
            </w:tcBorders>
          </w:tcPr>
          <w:p w:rsidR="00A15A10" w:rsidRPr="00A15A10" w:rsidRDefault="00A15A10" w:rsidP="008F5691">
            <w:pPr>
              <w:pStyle w:val="NoSpacing"/>
              <w:rPr>
                <w:rFonts w:ascii="Times New Roman" w:hAnsi="Times New Roman"/>
                <w:sz w:val="24"/>
                <w:szCs w:val="24"/>
                <w:lang w:val="sq-AL"/>
              </w:rPr>
            </w:pPr>
          </w:p>
        </w:tc>
        <w:tc>
          <w:tcPr>
            <w:tcW w:w="990" w:type="dxa"/>
            <w:tcBorders>
              <w:left w:val="single" w:sz="4" w:space="0" w:color="auto"/>
            </w:tcBorders>
            <w:vAlign w:val="center"/>
          </w:tcPr>
          <w:p w:rsidR="00A15A10" w:rsidRPr="00A15A10" w:rsidRDefault="00165503" w:rsidP="008F5691">
            <w:pPr>
              <w:pStyle w:val="NoSpacing"/>
              <w:jc w:val="center"/>
              <w:rPr>
                <w:rFonts w:ascii="Times New Roman" w:hAnsi="Times New Roman"/>
                <w:sz w:val="24"/>
                <w:szCs w:val="24"/>
                <w:lang w:val="sq-AL"/>
              </w:rPr>
            </w:pPr>
            <w:r>
              <w:rPr>
                <w:rFonts w:ascii="Times New Roman" w:hAnsi="Times New Roman"/>
                <w:sz w:val="24"/>
                <w:szCs w:val="24"/>
                <w:lang w:val="sq-AL"/>
              </w:rPr>
              <w:t>0</w:t>
            </w:r>
          </w:p>
        </w:tc>
        <w:tc>
          <w:tcPr>
            <w:tcW w:w="990" w:type="dxa"/>
            <w:tcBorders>
              <w:left w:val="single" w:sz="4" w:space="0" w:color="auto"/>
            </w:tcBorders>
            <w:vAlign w:val="center"/>
          </w:tcPr>
          <w:p w:rsidR="00A15A10" w:rsidRPr="00A15A10" w:rsidRDefault="00A15A10" w:rsidP="008F5691">
            <w:pPr>
              <w:pStyle w:val="NoSpacing"/>
              <w:jc w:val="center"/>
              <w:rPr>
                <w:rFonts w:ascii="Times New Roman" w:hAnsi="Times New Roman"/>
                <w:sz w:val="24"/>
                <w:szCs w:val="24"/>
                <w:lang w:val="sq-AL"/>
              </w:rPr>
            </w:pPr>
          </w:p>
        </w:tc>
        <w:tc>
          <w:tcPr>
            <w:tcW w:w="1170" w:type="dxa"/>
            <w:vAlign w:val="center"/>
          </w:tcPr>
          <w:p w:rsidR="00A15A10" w:rsidRPr="00A15A10" w:rsidRDefault="00A15A10" w:rsidP="008F5691">
            <w:pPr>
              <w:pStyle w:val="NoSpacing"/>
              <w:jc w:val="center"/>
              <w:rPr>
                <w:rFonts w:ascii="Times New Roman" w:hAnsi="Times New Roman"/>
                <w:sz w:val="24"/>
                <w:szCs w:val="24"/>
                <w:lang w:val="sq-AL"/>
              </w:rPr>
            </w:pPr>
            <w:r w:rsidRPr="00A15A10">
              <w:rPr>
                <w:rFonts w:ascii="Times New Roman" w:hAnsi="Times New Roman"/>
                <w:sz w:val="24"/>
                <w:szCs w:val="24"/>
                <w:lang w:val="sq-AL"/>
              </w:rPr>
              <w:t>1</w:t>
            </w:r>
          </w:p>
        </w:tc>
      </w:tr>
      <w:tr w:rsidR="00A15A10" w:rsidRPr="00A15A10" w:rsidTr="001F3EFA">
        <w:tc>
          <w:tcPr>
            <w:tcW w:w="535" w:type="dxa"/>
            <w:tcBorders>
              <w:top w:val="nil"/>
              <w:left w:val="single" w:sz="4" w:space="0" w:color="auto"/>
              <w:bottom w:val="single" w:sz="4" w:space="0" w:color="auto"/>
              <w:right w:val="single" w:sz="4" w:space="0" w:color="auto"/>
            </w:tcBorders>
          </w:tcPr>
          <w:p w:rsidR="00A15A10" w:rsidRPr="00A15A10" w:rsidRDefault="00A15A10" w:rsidP="008F5691">
            <w:pPr>
              <w:pStyle w:val="NoSpacing"/>
              <w:jc w:val="center"/>
              <w:rPr>
                <w:rFonts w:ascii="Times New Roman" w:hAnsi="Times New Roman"/>
                <w:sz w:val="24"/>
                <w:szCs w:val="24"/>
                <w:lang w:val="sq-AL"/>
              </w:rPr>
            </w:pPr>
            <w:r w:rsidRPr="00A15A10">
              <w:rPr>
                <w:rFonts w:ascii="Times New Roman" w:hAnsi="Times New Roman"/>
                <w:sz w:val="24"/>
                <w:szCs w:val="24"/>
                <w:lang w:val="sq-AL"/>
              </w:rPr>
              <w:t>9</w:t>
            </w:r>
          </w:p>
        </w:tc>
        <w:tc>
          <w:tcPr>
            <w:tcW w:w="4050" w:type="dxa"/>
            <w:tcBorders>
              <w:left w:val="single" w:sz="4" w:space="0" w:color="auto"/>
              <w:bottom w:val="single" w:sz="4" w:space="0" w:color="auto"/>
              <w:right w:val="single" w:sz="4" w:space="0" w:color="auto"/>
            </w:tcBorders>
          </w:tcPr>
          <w:p w:rsidR="00A15A10" w:rsidRPr="00A15A10" w:rsidRDefault="00A15A10" w:rsidP="008F5691">
            <w:pPr>
              <w:pStyle w:val="NoSpacing"/>
              <w:rPr>
                <w:rFonts w:ascii="Times New Roman" w:hAnsi="Times New Roman"/>
                <w:sz w:val="24"/>
                <w:szCs w:val="24"/>
                <w:lang w:val="sq-AL"/>
              </w:rPr>
            </w:pPr>
            <w:r w:rsidRPr="00A15A10">
              <w:rPr>
                <w:rFonts w:ascii="Times New Roman" w:hAnsi="Times New Roman"/>
                <w:sz w:val="24"/>
                <w:szCs w:val="24"/>
                <w:lang w:val="sq-AL"/>
              </w:rPr>
              <w:t>PN “Korab - Koritnik”</w:t>
            </w:r>
          </w:p>
        </w:tc>
        <w:tc>
          <w:tcPr>
            <w:tcW w:w="1620" w:type="dxa"/>
            <w:tcBorders>
              <w:top w:val="nil"/>
              <w:left w:val="single" w:sz="4" w:space="0" w:color="auto"/>
              <w:bottom w:val="single" w:sz="4" w:space="0" w:color="auto"/>
              <w:right w:val="single" w:sz="4" w:space="0" w:color="auto"/>
            </w:tcBorders>
            <w:vAlign w:val="center"/>
          </w:tcPr>
          <w:p w:rsidR="00A15A10" w:rsidRPr="00A15A10" w:rsidRDefault="00A15A10" w:rsidP="001F3EFA">
            <w:pPr>
              <w:pStyle w:val="NoSpacing"/>
              <w:rPr>
                <w:rFonts w:ascii="Times New Roman" w:hAnsi="Times New Roman"/>
                <w:sz w:val="24"/>
                <w:szCs w:val="24"/>
                <w:lang w:val="sq-AL"/>
              </w:rPr>
            </w:pPr>
            <w:r w:rsidRPr="00A15A10">
              <w:rPr>
                <w:rFonts w:ascii="Times New Roman" w:hAnsi="Times New Roman"/>
                <w:sz w:val="24"/>
                <w:szCs w:val="24"/>
                <w:lang w:val="sq-AL"/>
              </w:rPr>
              <w:t>Kukës</w:t>
            </w:r>
          </w:p>
        </w:tc>
        <w:tc>
          <w:tcPr>
            <w:tcW w:w="990" w:type="dxa"/>
            <w:tcBorders>
              <w:left w:val="single" w:sz="4" w:space="0" w:color="auto"/>
            </w:tcBorders>
            <w:vAlign w:val="center"/>
          </w:tcPr>
          <w:p w:rsidR="00A15A10" w:rsidRPr="00A15A10" w:rsidRDefault="00165503" w:rsidP="00A15A10">
            <w:pPr>
              <w:pStyle w:val="NoSpacing"/>
              <w:jc w:val="center"/>
              <w:rPr>
                <w:rFonts w:ascii="Times New Roman" w:hAnsi="Times New Roman"/>
                <w:sz w:val="24"/>
                <w:szCs w:val="24"/>
                <w:lang w:val="sq-AL"/>
              </w:rPr>
            </w:pPr>
            <w:r>
              <w:rPr>
                <w:rFonts w:ascii="Times New Roman" w:hAnsi="Times New Roman"/>
                <w:sz w:val="24"/>
                <w:szCs w:val="24"/>
                <w:lang w:val="sq-AL"/>
              </w:rPr>
              <w:t>0</w:t>
            </w:r>
          </w:p>
        </w:tc>
        <w:tc>
          <w:tcPr>
            <w:tcW w:w="990" w:type="dxa"/>
            <w:tcBorders>
              <w:left w:val="single" w:sz="4" w:space="0" w:color="auto"/>
            </w:tcBorders>
            <w:vAlign w:val="center"/>
          </w:tcPr>
          <w:p w:rsidR="00A15A10" w:rsidRPr="00A15A10" w:rsidRDefault="00A15A10" w:rsidP="008F5691">
            <w:pPr>
              <w:pStyle w:val="NoSpacing"/>
              <w:jc w:val="center"/>
              <w:rPr>
                <w:rFonts w:ascii="Times New Roman" w:hAnsi="Times New Roman"/>
                <w:sz w:val="24"/>
                <w:szCs w:val="24"/>
                <w:lang w:val="sq-AL"/>
              </w:rPr>
            </w:pPr>
            <w:r w:rsidRPr="00A15A10">
              <w:rPr>
                <w:rFonts w:ascii="Times New Roman" w:hAnsi="Times New Roman"/>
                <w:sz w:val="24"/>
                <w:szCs w:val="24"/>
                <w:lang w:val="sq-AL"/>
              </w:rPr>
              <w:t>1</w:t>
            </w:r>
          </w:p>
        </w:tc>
        <w:tc>
          <w:tcPr>
            <w:tcW w:w="1170" w:type="dxa"/>
            <w:vAlign w:val="center"/>
          </w:tcPr>
          <w:p w:rsidR="00A15A10" w:rsidRPr="00A15A10" w:rsidRDefault="00A15A10" w:rsidP="008F5691">
            <w:pPr>
              <w:pStyle w:val="NoSpacing"/>
              <w:jc w:val="center"/>
              <w:rPr>
                <w:rFonts w:ascii="Times New Roman" w:hAnsi="Times New Roman"/>
                <w:sz w:val="24"/>
                <w:szCs w:val="24"/>
                <w:lang w:val="sq-AL"/>
              </w:rPr>
            </w:pPr>
          </w:p>
        </w:tc>
      </w:tr>
      <w:tr w:rsidR="00A15A10" w:rsidRPr="00894882" w:rsidTr="00A15A10">
        <w:trPr>
          <w:trHeight w:val="422"/>
        </w:trPr>
        <w:tc>
          <w:tcPr>
            <w:tcW w:w="535" w:type="dxa"/>
            <w:tcBorders>
              <w:top w:val="single" w:sz="4" w:space="0" w:color="auto"/>
              <w:left w:val="single" w:sz="4" w:space="0" w:color="auto"/>
              <w:bottom w:val="single" w:sz="4" w:space="0" w:color="auto"/>
              <w:right w:val="single" w:sz="4" w:space="0" w:color="auto"/>
            </w:tcBorders>
          </w:tcPr>
          <w:p w:rsidR="00A15A10" w:rsidRPr="00A15A10" w:rsidRDefault="00A15A10" w:rsidP="008F5691">
            <w:pPr>
              <w:pStyle w:val="NoSpacing"/>
              <w:rPr>
                <w:rFonts w:ascii="Times New Roman" w:hAnsi="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tcPr>
          <w:p w:rsidR="00A15A10" w:rsidRPr="00A15A10" w:rsidRDefault="00A15A10" w:rsidP="008F5691">
            <w:pPr>
              <w:pStyle w:val="NoSpacing"/>
              <w:rPr>
                <w:rFonts w:ascii="Times New Roman" w:hAnsi="Times New Roman"/>
                <w:b/>
                <w:sz w:val="24"/>
                <w:szCs w:val="24"/>
                <w:lang w:val="sq-AL"/>
              </w:rPr>
            </w:pPr>
            <w:r w:rsidRPr="00A15A10">
              <w:rPr>
                <w:rFonts w:ascii="Times New Roman" w:hAnsi="Times New Roman"/>
                <w:b/>
                <w:sz w:val="24"/>
                <w:szCs w:val="24"/>
                <w:lang w:val="sq-AL"/>
              </w:rPr>
              <w:t>Totali</w:t>
            </w:r>
          </w:p>
        </w:tc>
        <w:tc>
          <w:tcPr>
            <w:tcW w:w="1620" w:type="dxa"/>
            <w:tcBorders>
              <w:top w:val="single" w:sz="4" w:space="0" w:color="auto"/>
              <w:left w:val="single" w:sz="4" w:space="0" w:color="auto"/>
              <w:bottom w:val="single" w:sz="4" w:space="0" w:color="auto"/>
              <w:right w:val="single" w:sz="4" w:space="0" w:color="auto"/>
            </w:tcBorders>
          </w:tcPr>
          <w:p w:rsidR="00A15A10" w:rsidRPr="00A15A10" w:rsidRDefault="00A15A10" w:rsidP="008F5691">
            <w:pPr>
              <w:pStyle w:val="NoSpacing"/>
              <w:rPr>
                <w:rFonts w:ascii="Times New Roman" w:hAnsi="Times New Roman"/>
                <w:b/>
                <w:sz w:val="24"/>
                <w:szCs w:val="24"/>
                <w:lang w:val="sq-AL"/>
              </w:rPr>
            </w:pPr>
          </w:p>
        </w:tc>
        <w:tc>
          <w:tcPr>
            <w:tcW w:w="990" w:type="dxa"/>
            <w:tcBorders>
              <w:left w:val="single" w:sz="4" w:space="0" w:color="auto"/>
            </w:tcBorders>
            <w:vAlign w:val="center"/>
          </w:tcPr>
          <w:p w:rsidR="00A15A10" w:rsidRPr="00A15A10" w:rsidRDefault="00165503" w:rsidP="00A15A10">
            <w:pPr>
              <w:pStyle w:val="NoSpacing"/>
              <w:jc w:val="center"/>
              <w:rPr>
                <w:rFonts w:ascii="Times New Roman" w:hAnsi="Times New Roman"/>
                <w:b/>
                <w:sz w:val="24"/>
                <w:szCs w:val="24"/>
                <w:lang w:val="sq-AL"/>
              </w:rPr>
            </w:pPr>
            <w:r>
              <w:rPr>
                <w:rFonts w:ascii="Times New Roman" w:hAnsi="Times New Roman"/>
                <w:b/>
                <w:sz w:val="24"/>
                <w:szCs w:val="24"/>
                <w:lang w:val="sq-AL"/>
              </w:rPr>
              <w:t>5</w:t>
            </w:r>
          </w:p>
        </w:tc>
        <w:tc>
          <w:tcPr>
            <w:tcW w:w="990" w:type="dxa"/>
            <w:tcBorders>
              <w:left w:val="single" w:sz="4" w:space="0" w:color="auto"/>
            </w:tcBorders>
            <w:vAlign w:val="center"/>
          </w:tcPr>
          <w:p w:rsidR="00A15A10" w:rsidRPr="00A15A10" w:rsidRDefault="00A15A10" w:rsidP="008F5691">
            <w:pPr>
              <w:pStyle w:val="NoSpacing"/>
              <w:jc w:val="center"/>
              <w:rPr>
                <w:rFonts w:ascii="Times New Roman" w:hAnsi="Times New Roman"/>
                <w:b/>
                <w:sz w:val="24"/>
                <w:szCs w:val="24"/>
                <w:lang w:val="sq-AL"/>
              </w:rPr>
            </w:pPr>
            <w:r w:rsidRPr="00A15A10">
              <w:rPr>
                <w:rFonts w:ascii="Times New Roman" w:hAnsi="Times New Roman"/>
                <w:b/>
                <w:sz w:val="24"/>
                <w:szCs w:val="24"/>
                <w:lang w:val="sq-AL"/>
              </w:rPr>
              <w:t>21</w:t>
            </w:r>
          </w:p>
        </w:tc>
        <w:tc>
          <w:tcPr>
            <w:tcW w:w="1170" w:type="dxa"/>
            <w:vAlign w:val="center"/>
          </w:tcPr>
          <w:p w:rsidR="00A15A10" w:rsidRPr="00A15A10" w:rsidRDefault="00A15A10" w:rsidP="008F5691">
            <w:pPr>
              <w:pStyle w:val="NoSpacing"/>
              <w:jc w:val="center"/>
              <w:rPr>
                <w:rFonts w:ascii="Times New Roman" w:hAnsi="Times New Roman"/>
                <w:b/>
                <w:sz w:val="24"/>
                <w:szCs w:val="24"/>
                <w:lang w:val="sq-AL"/>
              </w:rPr>
            </w:pPr>
            <w:r w:rsidRPr="00A15A10">
              <w:rPr>
                <w:rFonts w:ascii="Times New Roman" w:hAnsi="Times New Roman"/>
                <w:b/>
                <w:sz w:val="24"/>
                <w:szCs w:val="24"/>
                <w:lang w:val="sq-AL"/>
              </w:rPr>
              <w:t>16</w:t>
            </w:r>
          </w:p>
        </w:tc>
      </w:tr>
    </w:tbl>
    <w:p w:rsidR="00165503" w:rsidRDefault="00165503" w:rsidP="00965DC6">
      <w:pPr>
        <w:jc w:val="both"/>
        <w:rPr>
          <w:rFonts w:ascii="Times New Roman" w:hAnsi="Times New Roman"/>
          <w:sz w:val="24"/>
          <w:szCs w:val="24"/>
          <w:lang w:val="sq-AL"/>
        </w:rPr>
      </w:pPr>
    </w:p>
    <w:p w:rsidR="00C9146A" w:rsidRDefault="00165503" w:rsidP="00965DC6">
      <w:pPr>
        <w:jc w:val="both"/>
        <w:rPr>
          <w:rFonts w:ascii="Times New Roman" w:hAnsi="Times New Roman"/>
          <w:sz w:val="24"/>
          <w:szCs w:val="24"/>
          <w:lang w:val="sq-AL"/>
        </w:rPr>
      </w:pPr>
      <w:r>
        <w:rPr>
          <w:rFonts w:ascii="Times New Roman" w:hAnsi="Times New Roman"/>
          <w:sz w:val="24"/>
          <w:szCs w:val="24"/>
          <w:lang w:val="sq-AL"/>
        </w:rPr>
        <w:t>Siç shihet nw tabelw nw tre vite janw lidhur gjithsej 42 kontrata me qira pwr dhwnie nw pwrdorim tw sipwrfaqes zonw e mbrojtur dhe konkretisht nw vitin 2016 janw lidhur</w:t>
      </w:r>
      <w:r w:rsidR="00965DC6">
        <w:rPr>
          <w:rFonts w:ascii="Times New Roman" w:hAnsi="Times New Roman"/>
          <w:sz w:val="24"/>
          <w:szCs w:val="24"/>
          <w:lang w:val="sq-AL"/>
        </w:rPr>
        <w:t xml:space="preserve"> 5 kontrata n</w:t>
      </w:r>
      <w:r w:rsidR="007C6AEE">
        <w:rPr>
          <w:rFonts w:ascii="Times New Roman" w:hAnsi="Times New Roman"/>
          <w:sz w:val="24"/>
          <w:szCs w:val="24"/>
          <w:lang w:val="sq-AL"/>
        </w:rPr>
        <w:t>ë</w:t>
      </w:r>
      <w:r>
        <w:rPr>
          <w:rFonts w:ascii="Times New Roman" w:hAnsi="Times New Roman"/>
          <w:sz w:val="24"/>
          <w:szCs w:val="24"/>
          <w:lang w:val="sq-AL"/>
        </w:rPr>
        <w:t xml:space="preserve"> vitin 2017</w:t>
      </w:r>
      <w:r w:rsidR="00965DC6">
        <w:rPr>
          <w:rFonts w:ascii="Times New Roman" w:hAnsi="Times New Roman"/>
          <w:sz w:val="24"/>
          <w:szCs w:val="24"/>
          <w:lang w:val="sq-AL"/>
        </w:rPr>
        <w:t xml:space="preserve"> </w:t>
      </w:r>
      <w:r>
        <w:rPr>
          <w:rFonts w:ascii="Times New Roman" w:hAnsi="Times New Roman"/>
          <w:sz w:val="24"/>
          <w:szCs w:val="24"/>
          <w:lang w:val="sq-AL"/>
        </w:rPr>
        <w:t>ja</w:t>
      </w:r>
      <w:r w:rsidR="00965DC6">
        <w:rPr>
          <w:rFonts w:ascii="Times New Roman" w:hAnsi="Times New Roman"/>
          <w:sz w:val="24"/>
          <w:szCs w:val="24"/>
          <w:lang w:val="sq-AL"/>
        </w:rPr>
        <w:t>n</w:t>
      </w:r>
      <w:r w:rsidR="007C6AEE">
        <w:rPr>
          <w:rFonts w:ascii="Times New Roman" w:hAnsi="Times New Roman"/>
          <w:sz w:val="24"/>
          <w:szCs w:val="24"/>
          <w:lang w:val="sq-AL"/>
        </w:rPr>
        <w:t>ë</w:t>
      </w:r>
      <w:r w:rsidR="00965DC6">
        <w:rPr>
          <w:rFonts w:ascii="Times New Roman" w:hAnsi="Times New Roman"/>
          <w:sz w:val="24"/>
          <w:szCs w:val="24"/>
          <w:lang w:val="sq-AL"/>
        </w:rPr>
        <w:t xml:space="preserve"> </w:t>
      </w:r>
      <w:r>
        <w:rPr>
          <w:rFonts w:ascii="Times New Roman" w:hAnsi="Times New Roman"/>
          <w:sz w:val="24"/>
          <w:szCs w:val="24"/>
          <w:lang w:val="sq-AL"/>
        </w:rPr>
        <w:t>lidhur 21 dhe nw vitin 2018</w:t>
      </w:r>
      <w:r w:rsidR="00965DC6">
        <w:rPr>
          <w:rFonts w:ascii="Times New Roman" w:hAnsi="Times New Roman"/>
          <w:sz w:val="24"/>
          <w:szCs w:val="24"/>
          <w:lang w:val="sq-AL"/>
        </w:rPr>
        <w:t xml:space="preserve"> jan</w:t>
      </w:r>
      <w:r w:rsidR="007C6AEE">
        <w:rPr>
          <w:rFonts w:ascii="Times New Roman" w:hAnsi="Times New Roman"/>
          <w:sz w:val="24"/>
          <w:szCs w:val="24"/>
          <w:lang w:val="sq-AL"/>
        </w:rPr>
        <w:t>ë</w:t>
      </w:r>
      <w:r>
        <w:rPr>
          <w:rFonts w:ascii="Times New Roman" w:hAnsi="Times New Roman"/>
          <w:sz w:val="24"/>
          <w:szCs w:val="24"/>
          <w:lang w:val="sq-AL"/>
        </w:rPr>
        <w:t xml:space="preserve"> lidhur 16 kontrata</w:t>
      </w:r>
      <w:r w:rsidR="00965DC6">
        <w:rPr>
          <w:rFonts w:ascii="Times New Roman" w:hAnsi="Times New Roman"/>
          <w:sz w:val="24"/>
          <w:szCs w:val="24"/>
          <w:lang w:val="sq-AL"/>
        </w:rPr>
        <w:t xml:space="preserve">. </w:t>
      </w:r>
    </w:p>
    <w:p w:rsidR="007E3F05" w:rsidRDefault="007E3F05" w:rsidP="00965DC6">
      <w:pPr>
        <w:jc w:val="both"/>
        <w:rPr>
          <w:rFonts w:ascii="Times New Roman" w:hAnsi="Times New Roman"/>
          <w:sz w:val="24"/>
          <w:szCs w:val="24"/>
          <w:lang w:val="sq-AL"/>
        </w:rPr>
      </w:pPr>
      <w:r>
        <w:rPr>
          <w:rFonts w:ascii="Times New Roman" w:hAnsi="Times New Roman"/>
          <w:sz w:val="24"/>
          <w:szCs w:val="24"/>
          <w:lang w:val="sq-AL"/>
        </w:rPr>
        <w:t>Mw poshtw japim paraqitjen e numrit tw kontratave tw lidhur nga AdZM-tw sipas tre viteve dhe dallojmw krahasimin e tyre.</w:t>
      </w:r>
    </w:p>
    <w:p w:rsidR="00F11F41" w:rsidRDefault="00F11F41" w:rsidP="00E22E9F">
      <w:pPr>
        <w:jc w:val="both"/>
        <w:rPr>
          <w:rFonts w:ascii="Times New Roman" w:hAnsi="Times New Roman"/>
          <w:sz w:val="24"/>
          <w:szCs w:val="24"/>
          <w:lang w:val="sq-AL"/>
        </w:rPr>
      </w:pPr>
      <w:r>
        <w:rPr>
          <w:rFonts w:ascii="Times New Roman" w:hAnsi="Times New Roman"/>
          <w:noProof/>
          <w:sz w:val="24"/>
          <w:szCs w:val="24"/>
        </w:rPr>
        <w:drawing>
          <wp:inline distT="0" distB="0" distL="0" distR="0">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65DC6" w:rsidRDefault="00965DC6" w:rsidP="00E22E9F">
      <w:pPr>
        <w:jc w:val="both"/>
        <w:rPr>
          <w:rFonts w:ascii="Times New Roman" w:hAnsi="Times New Roman"/>
          <w:sz w:val="24"/>
          <w:szCs w:val="24"/>
          <w:lang w:val="sq-AL"/>
        </w:rPr>
      </w:pPr>
    </w:p>
    <w:p w:rsidR="00965DC6" w:rsidRPr="00893507" w:rsidRDefault="00965DC6" w:rsidP="00893507">
      <w:pPr>
        <w:jc w:val="both"/>
        <w:rPr>
          <w:rFonts w:ascii="Times New Roman" w:hAnsi="Times New Roman"/>
          <w:sz w:val="24"/>
          <w:szCs w:val="24"/>
          <w:lang w:val="sq-AL"/>
        </w:rPr>
      </w:pPr>
      <w:r w:rsidRPr="00893507">
        <w:rPr>
          <w:rFonts w:ascii="Times New Roman" w:hAnsi="Times New Roman"/>
          <w:sz w:val="24"/>
          <w:szCs w:val="24"/>
          <w:lang w:val="sq-AL"/>
        </w:rPr>
        <w:t>Gjatë këtij viti janë lidhur kontrata me qira për dhënie në përdorim sipërfaqe të fondit pyjor/kullosor zonë e mbrojtur edhe me subjektet për ndërtim HEC-i miratuar me Urdhër të Ministrit të Mjedisit “Për heqje dhe dhënie në përdorim të sipërfaqes zonë e mbrojtur dhe konkretisht:</w:t>
      </w:r>
    </w:p>
    <w:p w:rsidR="00965DC6" w:rsidRPr="00870E5F" w:rsidRDefault="00965DC6" w:rsidP="00965DC6">
      <w:pPr>
        <w:pStyle w:val="ListParagraph"/>
        <w:jc w:val="both"/>
        <w:rPr>
          <w:sz w:val="24"/>
          <w:szCs w:val="24"/>
          <w:lang w:val="sq-AL"/>
        </w:rPr>
      </w:pPr>
    </w:p>
    <w:p w:rsidR="00893507" w:rsidRPr="00893507" w:rsidRDefault="00860467" w:rsidP="00860467">
      <w:pPr>
        <w:jc w:val="both"/>
        <w:rPr>
          <w:rFonts w:ascii="Times New Roman" w:hAnsi="Times New Roman"/>
          <w:sz w:val="24"/>
          <w:szCs w:val="24"/>
          <w:lang w:val="sq-AL"/>
        </w:rPr>
      </w:pPr>
      <w:r w:rsidRPr="00893507">
        <w:rPr>
          <w:rFonts w:ascii="Times New Roman" w:hAnsi="Times New Roman"/>
          <w:b/>
          <w:sz w:val="24"/>
          <w:szCs w:val="24"/>
          <w:u w:val="single"/>
          <w:lang w:val="sq-AL"/>
        </w:rPr>
        <w:t>AdZM-ja Tiranw</w:t>
      </w:r>
      <w:r w:rsidR="00893507" w:rsidRPr="00893507">
        <w:rPr>
          <w:rFonts w:ascii="Times New Roman" w:hAnsi="Times New Roman"/>
          <w:b/>
          <w:sz w:val="24"/>
          <w:szCs w:val="24"/>
          <w:u w:val="single"/>
          <w:lang w:val="sq-AL"/>
        </w:rPr>
        <w:t>,</w:t>
      </w:r>
      <w:r w:rsidR="00893507" w:rsidRPr="00893507">
        <w:rPr>
          <w:rFonts w:ascii="Times New Roman" w:hAnsi="Times New Roman"/>
          <w:sz w:val="24"/>
          <w:szCs w:val="24"/>
          <w:lang w:val="sq-AL"/>
        </w:rPr>
        <w:t xml:space="preserve"> ka pranuar dhe shqyrtuar 1 (një) kërkesë nga një subjekt për zhvillimin e veprimtarive të lejuara në zonat e mbrojtura dhe ka lidhur kontratw për dhënie në përdorim të sipërfaqes me kontratë qiraje dhe konkretisht:</w:t>
      </w:r>
    </w:p>
    <w:p w:rsidR="00860467" w:rsidRPr="00893507" w:rsidRDefault="00860467" w:rsidP="00860467">
      <w:pPr>
        <w:jc w:val="both"/>
        <w:rPr>
          <w:rFonts w:ascii="Times New Roman" w:hAnsi="Times New Roman"/>
          <w:sz w:val="24"/>
          <w:szCs w:val="24"/>
          <w:lang w:val="sq-AL"/>
        </w:rPr>
      </w:pPr>
      <w:r w:rsidRPr="00893507">
        <w:rPr>
          <w:rFonts w:ascii="Times New Roman" w:hAnsi="Times New Roman"/>
          <w:sz w:val="24"/>
          <w:szCs w:val="24"/>
          <w:lang w:val="sq-AL"/>
        </w:rPr>
        <w:t xml:space="preserve"> Në PK “Mali i Dajtit” në ekonominë pyjore “Zallherr-Priskw”, është  shqyrtuar e vlerësuar për dhënie në përdorim me kontratë qiraje 1 (njw) kërkesw për zhvillimin e veprimtarisw ..”Hec Mali “, Tirana Energji”.</w:t>
      </w:r>
    </w:p>
    <w:p w:rsidR="00860467" w:rsidRPr="00893507" w:rsidRDefault="00860467" w:rsidP="00860467">
      <w:pPr>
        <w:jc w:val="both"/>
        <w:rPr>
          <w:rFonts w:ascii="Times New Roman" w:hAnsi="Times New Roman"/>
          <w:sz w:val="24"/>
          <w:szCs w:val="24"/>
          <w:lang w:val="sq-AL"/>
        </w:rPr>
      </w:pPr>
      <w:r w:rsidRPr="00893507">
        <w:rPr>
          <w:rFonts w:ascii="Times New Roman" w:hAnsi="Times New Roman"/>
          <w:b/>
          <w:sz w:val="24"/>
          <w:szCs w:val="24"/>
          <w:u w:val="single"/>
          <w:lang w:val="sq-AL"/>
        </w:rPr>
        <w:t>AdZM-ja Gjirokastër</w:t>
      </w:r>
      <w:r w:rsidR="00893507" w:rsidRPr="00893507">
        <w:rPr>
          <w:rFonts w:ascii="Times New Roman" w:hAnsi="Times New Roman"/>
          <w:sz w:val="24"/>
          <w:szCs w:val="24"/>
          <w:lang w:val="sq-AL"/>
        </w:rPr>
        <w:t>, k</w:t>
      </w:r>
      <w:r w:rsidRPr="00893507">
        <w:rPr>
          <w:rFonts w:ascii="Times New Roman" w:hAnsi="Times New Roman"/>
          <w:sz w:val="24"/>
          <w:szCs w:val="24"/>
          <w:lang w:val="sq-AL"/>
        </w:rPr>
        <w:t>a pranuar dhe shqyrtuar 1 (një) kërkesë nga një subjekt për zhvillimin e veprimtarive të lejuara në zonat e mbrojtura dhe ka lidhur kontratw për dhënie në përdorim të sipërfaqes me kontratë qiraje dhe konkretisht:</w:t>
      </w:r>
    </w:p>
    <w:p w:rsidR="00860467" w:rsidRPr="00893507" w:rsidRDefault="00860467" w:rsidP="00860467">
      <w:pPr>
        <w:jc w:val="both"/>
        <w:rPr>
          <w:rFonts w:ascii="Times New Roman" w:hAnsi="Times New Roman"/>
          <w:sz w:val="24"/>
          <w:szCs w:val="24"/>
          <w:lang w:val="sq-AL"/>
        </w:rPr>
      </w:pPr>
      <w:r w:rsidRPr="00893507">
        <w:rPr>
          <w:rFonts w:ascii="Times New Roman" w:hAnsi="Times New Roman"/>
          <w:sz w:val="24"/>
          <w:szCs w:val="24"/>
          <w:lang w:val="sq-AL"/>
        </w:rPr>
        <w:t>Në PK“Bredhi i Hotovws – Dangwlli” në ekonomisë pyjore “Frashwr – Koblarw”, pwr zhvillimin e veprimtarisw “Ndwrtim Hec Malindi 2”.</w:t>
      </w:r>
    </w:p>
    <w:p w:rsidR="00860467" w:rsidRPr="00893507" w:rsidRDefault="00860467" w:rsidP="00860467">
      <w:pPr>
        <w:jc w:val="both"/>
        <w:rPr>
          <w:rFonts w:ascii="Times New Roman" w:hAnsi="Times New Roman"/>
          <w:sz w:val="24"/>
          <w:szCs w:val="24"/>
          <w:lang w:val="sq-AL"/>
        </w:rPr>
      </w:pPr>
      <w:r w:rsidRPr="00893507">
        <w:rPr>
          <w:rFonts w:ascii="Times New Roman" w:hAnsi="Times New Roman"/>
          <w:b/>
          <w:sz w:val="24"/>
          <w:szCs w:val="24"/>
          <w:u w:val="single"/>
          <w:lang w:val="sq-AL"/>
        </w:rPr>
        <w:t>AdZM-ja Elbasan</w:t>
      </w:r>
      <w:r w:rsidRPr="00893507">
        <w:rPr>
          <w:rFonts w:ascii="Times New Roman" w:hAnsi="Times New Roman"/>
          <w:sz w:val="24"/>
          <w:szCs w:val="24"/>
          <w:lang w:val="sq-AL"/>
        </w:rPr>
        <w:t xml:space="preserve"> ka pranuar dhe shqyrtuar 1 (një) kërkesë bërë nga një subjekt për zhvillimin e veprimtarive të lejuara në zonat e mbrojtura dhe ka lidhur kontratë për dhënie në përdorim të sipërfaqes me kontratë qiraje dhe konkretisht:</w:t>
      </w:r>
    </w:p>
    <w:p w:rsidR="00860467" w:rsidRDefault="00860467" w:rsidP="00860467">
      <w:pPr>
        <w:jc w:val="both"/>
        <w:rPr>
          <w:rFonts w:ascii="Times New Roman" w:hAnsi="Times New Roman"/>
          <w:sz w:val="24"/>
          <w:szCs w:val="24"/>
          <w:lang w:val="sq-AL"/>
        </w:rPr>
      </w:pPr>
      <w:r w:rsidRPr="00893507">
        <w:rPr>
          <w:rFonts w:ascii="Times New Roman" w:hAnsi="Times New Roman"/>
          <w:sz w:val="24"/>
          <w:szCs w:val="24"/>
          <w:lang w:val="sq-AL"/>
        </w:rPr>
        <w:t>Në RNM “Kuturman” në ekonomisë pyjore “Kuturman”, në zonën e përdorimit ttradicional (ZPT), është  shqyrtuar e vlerësuar kërkesa e dhënies në përdorim me kontratë qiraje për zhvillimin e veprimtarisë “Ndwrtim i Hec Miraka”.</w:t>
      </w:r>
    </w:p>
    <w:tbl>
      <w:tblPr>
        <w:tblStyle w:val="TableGrid"/>
        <w:tblW w:w="9805" w:type="dxa"/>
        <w:tblLook w:val="04A0" w:firstRow="1" w:lastRow="0" w:firstColumn="1" w:lastColumn="0" w:noHBand="0" w:noVBand="1"/>
      </w:tblPr>
      <w:tblGrid>
        <w:gridCol w:w="625"/>
        <w:gridCol w:w="2070"/>
        <w:gridCol w:w="1980"/>
        <w:gridCol w:w="3600"/>
        <w:gridCol w:w="1530"/>
      </w:tblGrid>
      <w:tr w:rsidR="00860467" w:rsidTr="007E3F05">
        <w:trPr>
          <w:trHeight w:val="413"/>
        </w:trPr>
        <w:tc>
          <w:tcPr>
            <w:tcW w:w="625" w:type="dxa"/>
            <w:vAlign w:val="center"/>
          </w:tcPr>
          <w:p w:rsidR="00860467" w:rsidRPr="00203414" w:rsidRDefault="00860467" w:rsidP="008F5691">
            <w:pPr>
              <w:jc w:val="center"/>
              <w:rPr>
                <w:rFonts w:ascii="Times New Roman" w:hAnsi="Times New Roman"/>
                <w:sz w:val="24"/>
                <w:szCs w:val="24"/>
                <w:lang w:val="sq-AL"/>
              </w:rPr>
            </w:pPr>
            <w:r w:rsidRPr="00203414">
              <w:rPr>
                <w:rFonts w:ascii="Times New Roman" w:hAnsi="Times New Roman"/>
                <w:sz w:val="24"/>
                <w:szCs w:val="24"/>
                <w:lang w:val="sq-AL"/>
              </w:rPr>
              <w:t>Nr</w:t>
            </w:r>
          </w:p>
        </w:tc>
        <w:tc>
          <w:tcPr>
            <w:tcW w:w="2070" w:type="dxa"/>
            <w:vAlign w:val="center"/>
          </w:tcPr>
          <w:p w:rsidR="00860467" w:rsidRPr="00203414" w:rsidRDefault="00860467" w:rsidP="008F5691">
            <w:pPr>
              <w:jc w:val="center"/>
              <w:rPr>
                <w:rFonts w:ascii="Times New Roman" w:hAnsi="Times New Roman"/>
                <w:sz w:val="24"/>
                <w:szCs w:val="24"/>
                <w:lang w:val="sq-AL"/>
              </w:rPr>
            </w:pPr>
            <w:r w:rsidRPr="00203414">
              <w:rPr>
                <w:rFonts w:ascii="Times New Roman" w:hAnsi="Times New Roman"/>
                <w:sz w:val="24"/>
                <w:szCs w:val="24"/>
                <w:lang w:val="sq-AL"/>
              </w:rPr>
              <w:t>Subjekti</w:t>
            </w:r>
          </w:p>
        </w:tc>
        <w:tc>
          <w:tcPr>
            <w:tcW w:w="1980" w:type="dxa"/>
            <w:vAlign w:val="center"/>
          </w:tcPr>
          <w:p w:rsidR="00860467" w:rsidRPr="00203414" w:rsidRDefault="00860467" w:rsidP="008F5691">
            <w:pPr>
              <w:jc w:val="center"/>
              <w:rPr>
                <w:rFonts w:ascii="Times New Roman" w:hAnsi="Times New Roman"/>
                <w:sz w:val="24"/>
                <w:szCs w:val="24"/>
                <w:lang w:val="sq-AL"/>
              </w:rPr>
            </w:pPr>
            <w:r w:rsidRPr="00203414">
              <w:rPr>
                <w:rFonts w:ascii="Times New Roman" w:hAnsi="Times New Roman"/>
                <w:sz w:val="24"/>
                <w:szCs w:val="24"/>
                <w:lang w:val="sq-AL"/>
              </w:rPr>
              <w:t>Veprimtaria</w:t>
            </w:r>
          </w:p>
        </w:tc>
        <w:tc>
          <w:tcPr>
            <w:tcW w:w="3600" w:type="dxa"/>
            <w:vAlign w:val="center"/>
          </w:tcPr>
          <w:p w:rsidR="00860467" w:rsidRPr="00203414" w:rsidRDefault="00860467" w:rsidP="008F5691">
            <w:pPr>
              <w:jc w:val="center"/>
              <w:rPr>
                <w:rFonts w:ascii="Times New Roman" w:hAnsi="Times New Roman"/>
                <w:sz w:val="24"/>
                <w:szCs w:val="24"/>
                <w:lang w:val="sq-AL"/>
              </w:rPr>
            </w:pPr>
            <w:r w:rsidRPr="00203414">
              <w:rPr>
                <w:rFonts w:ascii="Times New Roman" w:hAnsi="Times New Roman"/>
                <w:sz w:val="24"/>
                <w:szCs w:val="24"/>
                <w:lang w:val="sq-AL"/>
              </w:rPr>
              <w:t>Zona e Mbrojtur</w:t>
            </w:r>
          </w:p>
        </w:tc>
        <w:tc>
          <w:tcPr>
            <w:tcW w:w="1530" w:type="dxa"/>
            <w:vAlign w:val="center"/>
          </w:tcPr>
          <w:p w:rsidR="00860467" w:rsidRPr="00203414" w:rsidRDefault="00860467" w:rsidP="008F5691">
            <w:pPr>
              <w:jc w:val="center"/>
              <w:rPr>
                <w:rFonts w:ascii="Times New Roman" w:hAnsi="Times New Roman"/>
                <w:sz w:val="24"/>
                <w:szCs w:val="24"/>
                <w:lang w:val="sq-AL"/>
              </w:rPr>
            </w:pPr>
            <w:r w:rsidRPr="00203414">
              <w:rPr>
                <w:rFonts w:ascii="Times New Roman" w:hAnsi="Times New Roman"/>
                <w:sz w:val="24"/>
                <w:szCs w:val="24"/>
                <w:lang w:val="sq-AL"/>
              </w:rPr>
              <w:t>AdZM-ja</w:t>
            </w:r>
          </w:p>
        </w:tc>
      </w:tr>
      <w:tr w:rsidR="00860467" w:rsidTr="007E3F05">
        <w:tc>
          <w:tcPr>
            <w:tcW w:w="625" w:type="dxa"/>
            <w:vAlign w:val="center"/>
          </w:tcPr>
          <w:p w:rsidR="00860467" w:rsidRPr="00203414" w:rsidRDefault="00893507" w:rsidP="008F5691">
            <w:pPr>
              <w:rPr>
                <w:rFonts w:ascii="Times New Roman" w:hAnsi="Times New Roman"/>
                <w:sz w:val="24"/>
                <w:szCs w:val="24"/>
                <w:lang w:val="sq-AL"/>
              </w:rPr>
            </w:pPr>
            <w:r w:rsidRPr="00203414">
              <w:rPr>
                <w:rFonts w:ascii="Times New Roman" w:hAnsi="Times New Roman"/>
                <w:sz w:val="24"/>
                <w:szCs w:val="24"/>
                <w:lang w:val="sq-AL"/>
              </w:rPr>
              <w:t>1</w:t>
            </w:r>
          </w:p>
        </w:tc>
        <w:tc>
          <w:tcPr>
            <w:tcW w:w="2070" w:type="dxa"/>
            <w:vAlign w:val="center"/>
          </w:tcPr>
          <w:p w:rsidR="00860467" w:rsidRPr="00203414" w:rsidRDefault="00860467" w:rsidP="008F5691">
            <w:pPr>
              <w:rPr>
                <w:rFonts w:ascii="Times New Roman" w:hAnsi="Times New Roman"/>
                <w:sz w:val="24"/>
                <w:szCs w:val="24"/>
                <w:lang w:val="sq-AL"/>
              </w:rPr>
            </w:pPr>
            <w:r w:rsidRPr="00203414">
              <w:rPr>
                <w:rFonts w:ascii="Times New Roman" w:hAnsi="Times New Roman"/>
                <w:sz w:val="24"/>
                <w:szCs w:val="24"/>
                <w:lang w:val="sq-AL"/>
              </w:rPr>
              <w:t>“Tirana Energji”</w:t>
            </w:r>
          </w:p>
        </w:tc>
        <w:tc>
          <w:tcPr>
            <w:tcW w:w="1980" w:type="dxa"/>
            <w:vAlign w:val="center"/>
          </w:tcPr>
          <w:p w:rsidR="00860467" w:rsidRPr="00203414" w:rsidRDefault="00860467" w:rsidP="008F5691">
            <w:pPr>
              <w:rPr>
                <w:rFonts w:ascii="Times New Roman" w:hAnsi="Times New Roman"/>
                <w:sz w:val="24"/>
                <w:szCs w:val="24"/>
                <w:lang w:val="sq-AL"/>
              </w:rPr>
            </w:pPr>
            <w:r w:rsidRPr="00203414">
              <w:rPr>
                <w:rFonts w:ascii="Times New Roman" w:hAnsi="Times New Roman"/>
                <w:sz w:val="24"/>
                <w:szCs w:val="24"/>
                <w:lang w:val="sq-AL"/>
              </w:rPr>
              <w:t>Ndërtim HEC-i</w:t>
            </w:r>
          </w:p>
        </w:tc>
        <w:tc>
          <w:tcPr>
            <w:tcW w:w="3600" w:type="dxa"/>
            <w:vAlign w:val="center"/>
          </w:tcPr>
          <w:p w:rsidR="00860467" w:rsidRPr="00203414" w:rsidRDefault="00860467" w:rsidP="008F5691">
            <w:pPr>
              <w:rPr>
                <w:rFonts w:ascii="Times New Roman" w:hAnsi="Times New Roman"/>
                <w:sz w:val="24"/>
                <w:szCs w:val="24"/>
                <w:lang w:val="sq-AL"/>
              </w:rPr>
            </w:pPr>
            <w:r w:rsidRPr="00203414">
              <w:rPr>
                <w:rFonts w:ascii="Times New Roman" w:hAnsi="Times New Roman"/>
                <w:sz w:val="24"/>
                <w:szCs w:val="24"/>
                <w:lang w:val="sq-AL"/>
              </w:rPr>
              <w:t>PK “Mali i Dajtit”</w:t>
            </w:r>
          </w:p>
        </w:tc>
        <w:tc>
          <w:tcPr>
            <w:tcW w:w="1530" w:type="dxa"/>
            <w:vAlign w:val="center"/>
          </w:tcPr>
          <w:p w:rsidR="00860467" w:rsidRPr="00203414" w:rsidRDefault="00860467" w:rsidP="008F5691">
            <w:pPr>
              <w:rPr>
                <w:rFonts w:ascii="Times New Roman" w:hAnsi="Times New Roman"/>
                <w:sz w:val="24"/>
                <w:szCs w:val="24"/>
                <w:lang w:val="sq-AL"/>
              </w:rPr>
            </w:pPr>
            <w:r w:rsidRPr="00203414">
              <w:rPr>
                <w:rFonts w:ascii="Times New Roman" w:hAnsi="Times New Roman"/>
                <w:sz w:val="24"/>
                <w:szCs w:val="24"/>
                <w:lang w:val="sq-AL"/>
              </w:rPr>
              <w:t>Tiranw</w:t>
            </w:r>
          </w:p>
        </w:tc>
      </w:tr>
      <w:tr w:rsidR="00860467" w:rsidTr="007E3F05">
        <w:tc>
          <w:tcPr>
            <w:tcW w:w="625" w:type="dxa"/>
            <w:vAlign w:val="center"/>
          </w:tcPr>
          <w:p w:rsidR="00860467" w:rsidRPr="00203414" w:rsidRDefault="00893507" w:rsidP="008F5691">
            <w:pPr>
              <w:rPr>
                <w:rFonts w:ascii="Times New Roman" w:hAnsi="Times New Roman"/>
                <w:sz w:val="24"/>
                <w:szCs w:val="24"/>
                <w:lang w:val="sq-AL"/>
              </w:rPr>
            </w:pPr>
            <w:r w:rsidRPr="00203414">
              <w:rPr>
                <w:rFonts w:ascii="Times New Roman" w:hAnsi="Times New Roman"/>
                <w:sz w:val="24"/>
                <w:szCs w:val="24"/>
                <w:lang w:val="sq-AL"/>
              </w:rPr>
              <w:t>2</w:t>
            </w:r>
          </w:p>
        </w:tc>
        <w:tc>
          <w:tcPr>
            <w:tcW w:w="2070" w:type="dxa"/>
            <w:vAlign w:val="center"/>
          </w:tcPr>
          <w:p w:rsidR="00860467" w:rsidRPr="00203414" w:rsidRDefault="00860467" w:rsidP="008F5691">
            <w:pPr>
              <w:rPr>
                <w:rFonts w:ascii="Times New Roman" w:hAnsi="Times New Roman"/>
                <w:sz w:val="24"/>
                <w:szCs w:val="24"/>
                <w:lang w:val="sq-AL"/>
              </w:rPr>
            </w:pPr>
            <w:r w:rsidRPr="00203414">
              <w:rPr>
                <w:rFonts w:ascii="Times New Roman" w:hAnsi="Times New Roman"/>
                <w:sz w:val="24"/>
                <w:szCs w:val="24"/>
                <w:lang w:val="sq-AL"/>
              </w:rPr>
              <w:t>Kreshova</w:t>
            </w:r>
          </w:p>
        </w:tc>
        <w:tc>
          <w:tcPr>
            <w:tcW w:w="1980" w:type="dxa"/>
            <w:vAlign w:val="center"/>
          </w:tcPr>
          <w:p w:rsidR="00860467" w:rsidRPr="00203414" w:rsidRDefault="00860467" w:rsidP="008F5691">
            <w:pPr>
              <w:rPr>
                <w:rFonts w:ascii="Times New Roman" w:hAnsi="Times New Roman"/>
                <w:sz w:val="24"/>
                <w:szCs w:val="24"/>
                <w:lang w:val="sq-AL"/>
              </w:rPr>
            </w:pPr>
            <w:r w:rsidRPr="00203414">
              <w:rPr>
                <w:rFonts w:ascii="Times New Roman" w:hAnsi="Times New Roman"/>
                <w:sz w:val="24"/>
                <w:szCs w:val="24"/>
                <w:lang w:val="sq-AL"/>
              </w:rPr>
              <w:t>Ndwrtim Hec Malindi 2</w:t>
            </w:r>
          </w:p>
        </w:tc>
        <w:tc>
          <w:tcPr>
            <w:tcW w:w="3600" w:type="dxa"/>
            <w:vAlign w:val="center"/>
          </w:tcPr>
          <w:p w:rsidR="00860467" w:rsidRPr="00203414" w:rsidRDefault="00860467" w:rsidP="008F5691">
            <w:pPr>
              <w:rPr>
                <w:rFonts w:ascii="Times New Roman" w:hAnsi="Times New Roman"/>
                <w:sz w:val="24"/>
                <w:szCs w:val="24"/>
                <w:lang w:val="sq-AL"/>
              </w:rPr>
            </w:pPr>
            <w:r w:rsidRPr="00203414">
              <w:rPr>
                <w:rFonts w:ascii="Times New Roman" w:hAnsi="Times New Roman"/>
                <w:sz w:val="24"/>
                <w:szCs w:val="24"/>
                <w:lang w:val="sq-AL"/>
              </w:rPr>
              <w:t>PK“Bredhi i Hotovws – Dangwlli”</w:t>
            </w:r>
          </w:p>
        </w:tc>
        <w:tc>
          <w:tcPr>
            <w:tcW w:w="1530" w:type="dxa"/>
            <w:vAlign w:val="center"/>
          </w:tcPr>
          <w:p w:rsidR="00860467" w:rsidRPr="00203414" w:rsidRDefault="00860467" w:rsidP="008F5691">
            <w:pPr>
              <w:rPr>
                <w:rFonts w:ascii="Times New Roman" w:hAnsi="Times New Roman"/>
                <w:sz w:val="24"/>
                <w:szCs w:val="24"/>
                <w:lang w:val="sq-AL"/>
              </w:rPr>
            </w:pPr>
            <w:r w:rsidRPr="00203414">
              <w:rPr>
                <w:rFonts w:ascii="Times New Roman" w:hAnsi="Times New Roman"/>
                <w:sz w:val="24"/>
                <w:szCs w:val="24"/>
                <w:lang w:val="sq-AL"/>
              </w:rPr>
              <w:t>Gjirokastwr</w:t>
            </w:r>
          </w:p>
        </w:tc>
      </w:tr>
      <w:tr w:rsidR="00860467" w:rsidTr="007E3F05">
        <w:tc>
          <w:tcPr>
            <w:tcW w:w="625" w:type="dxa"/>
            <w:vAlign w:val="center"/>
          </w:tcPr>
          <w:p w:rsidR="00860467" w:rsidRPr="00203414" w:rsidRDefault="00893507" w:rsidP="008F5691">
            <w:pPr>
              <w:rPr>
                <w:rFonts w:ascii="Times New Roman" w:hAnsi="Times New Roman"/>
                <w:sz w:val="24"/>
                <w:szCs w:val="24"/>
                <w:lang w:val="sq-AL"/>
              </w:rPr>
            </w:pPr>
            <w:r w:rsidRPr="00203414">
              <w:rPr>
                <w:rFonts w:ascii="Times New Roman" w:hAnsi="Times New Roman"/>
                <w:sz w:val="24"/>
                <w:szCs w:val="24"/>
                <w:lang w:val="sq-AL"/>
              </w:rPr>
              <w:t>3</w:t>
            </w:r>
          </w:p>
        </w:tc>
        <w:tc>
          <w:tcPr>
            <w:tcW w:w="2070" w:type="dxa"/>
            <w:vAlign w:val="center"/>
          </w:tcPr>
          <w:p w:rsidR="00860467" w:rsidRPr="00203414" w:rsidRDefault="00860467" w:rsidP="008F5691">
            <w:pPr>
              <w:rPr>
                <w:rFonts w:ascii="Times New Roman" w:hAnsi="Times New Roman"/>
                <w:sz w:val="24"/>
                <w:szCs w:val="24"/>
                <w:lang w:val="sq-AL"/>
              </w:rPr>
            </w:pPr>
            <w:r w:rsidRPr="00203414">
              <w:rPr>
                <w:rFonts w:ascii="Times New Roman" w:hAnsi="Times New Roman"/>
                <w:sz w:val="24"/>
                <w:szCs w:val="24"/>
                <w:lang w:val="sq-AL"/>
              </w:rPr>
              <w:t>“Kuarci Blace”</w:t>
            </w:r>
          </w:p>
        </w:tc>
        <w:tc>
          <w:tcPr>
            <w:tcW w:w="1980" w:type="dxa"/>
            <w:vAlign w:val="center"/>
          </w:tcPr>
          <w:p w:rsidR="00860467" w:rsidRPr="00203414" w:rsidRDefault="00860467" w:rsidP="008F5691">
            <w:pPr>
              <w:rPr>
                <w:rFonts w:ascii="Times New Roman" w:hAnsi="Times New Roman"/>
                <w:sz w:val="24"/>
                <w:szCs w:val="24"/>
                <w:lang w:val="sq-AL"/>
              </w:rPr>
            </w:pPr>
            <w:r w:rsidRPr="00203414">
              <w:rPr>
                <w:rFonts w:ascii="Times New Roman" w:hAnsi="Times New Roman"/>
                <w:sz w:val="24"/>
                <w:szCs w:val="24"/>
                <w:lang w:val="sq-AL"/>
              </w:rPr>
              <w:t>Ndwrtim i Hec Miraka</w:t>
            </w:r>
          </w:p>
        </w:tc>
        <w:tc>
          <w:tcPr>
            <w:tcW w:w="3600" w:type="dxa"/>
            <w:vAlign w:val="center"/>
          </w:tcPr>
          <w:p w:rsidR="00860467" w:rsidRPr="00203414" w:rsidRDefault="00860467" w:rsidP="008F5691">
            <w:pPr>
              <w:rPr>
                <w:rFonts w:ascii="Times New Roman" w:hAnsi="Times New Roman"/>
                <w:sz w:val="24"/>
                <w:szCs w:val="24"/>
                <w:lang w:val="sq-AL"/>
              </w:rPr>
            </w:pPr>
            <w:r w:rsidRPr="00203414">
              <w:rPr>
                <w:rFonts w:ascii="Times New Roman" w:hAnsi="Times New Roman"/>
                <w:sz w:val="24"/>
                <w:szCs w:val="24"/>
                <w:lang w:val="sq-AL"/>
              </w:rPr>
              <w:t>RNM “Kuturman”</w:t>
            </w:r>
          </w:p>
        </w:tc>
        <w:tc>
          <w:tcPr>
            <w:tcW w:w="1530" w:type="dxa"/>
            <w:vAlign w:val="center"/>
          </w:tcPr>
          <w:p w:rsidR="00860467" w:rsidRPr="00203414" w:rsidRDefault="00860467" w:rsidP="008F5691">
            <w:pPr>
              <w:rPr>
                <w:rFonts w:ascii="Times New Roman" w:hAnsi="Times New Roman"/>
                <w:sz w:val="24"/>
                <w:szCs w:val="24"/>
                <w:lang w:val="sq-AL"/>
              </w:rPr>
            </w:pPr>
            <w:r w:rsidRPr="00203414">
              <w:rPr>
                <w:rFonts w:ascii="Times New Roman" w:hAnsi="Times New Roman"/>
                <w:sz w:val="24"/>
                <w:szCs w:val="24"/>
                <w:lang w:val="sq-AL"/>
              </w:rPr>
              <w:t>Elbasan</w:t>
            </w:r>
          </w:p>
        </w:tc>
      </w:tr>
      <w:tr w:rsidR="00E20E12" w:rsidRPr="00203414" w:rsidTr="00E20E12">
        <w:tc>
          <w:tcPr>
            <w:tcW w:w="625" w:type="dxa"/>
          </w:tcPr>
          <w:p w:rsidR="00E20E12" w:rsidRPr="00203414" w:rsidRDefault="00E20E12" w:rsidP="00E20E12">
            <w:pPr>
              <w:rPr>
                <w:rFonts w:ascii="Times New Roman" w:hAnsi="Times New Roman"/>
                <w:sz w:val="24"/>
                <w:szCs w:val="24"/>
                <w:lang w:val="sq-AL"/>
              </w:rPr>
            </w:pPr>
            <w:r>
              <w:rPr>
                <w:rFonts w:ascii="Times New Roman" w:hAnsi="Times New Roman"/>
                <w:sz w:val="24"/>
                <w:szCs w:val="24"/>
                <w:lang w:val="sq-AL"/>
              </w:rPr>
              <w:t>4</w:t>
            </w:r>
          </w:p>
        </w:tc>
        <w:tc>
          <w:tcPr>
            <w:tcW w:w="2070" w:type="dxa"/>
          </w:tcPr>
          <w:p w:rsidR="00E20E12" w:rsidRPr="00203414" w:rsidRDefault="00E20E12" w:rsidP="00E20E12">
            <w:pPr>
              <w:rPr>
                <w:rFonts w:ascii="Times New Roman" w:hAnsi="Times New Roman"/>
                <w:sz w:val="24"/>
                <w:szCs w:val="24"/>
                <w:lang w:val="sq-AL"/>
              </w:rPr>
            </w:pPr>
            <w:r>
              <w:rPr>
                <w:rFonts w:ascii="Times New Roman" w:hAnsi="Times New Roman"/>
                <w:sz w:val="24"/>
                <w:szCs w:val="24"/>
                <w:lang w:val="sq-AL"/>
              </w:rPr>
              <w:t>“Kulota</w:t>
            </w:r>
            <w:r w:rsidRPr="00203414">
              <w:rPr>
                <w:rFonts w:ascii="Times New Roman" w:hAnsi="Times New Roman"/>
                <w:sz w:val="24"/>
                <w:szCs w:val="24"/>
                <w:lang w:val="sq-AL"/>
              </w:rPr>
              <w:t>”</w:t>
            </w:r>
          </w:p>
        </w:tc>
        <w:tc>
          <w:tcPr>
            <w:tcW w:w="1980" w:type="dxa"/>
          </w:tcPr>
          <w:p w:rsidR="00E20E12" w:rsidRPr="00203414" w:rsidRDefault="00E20E12" w:rsidP="00E20E12">
            <w:pPr>
              <w:rPr>
                <w:rFonts w:ascii="Times New Roman" w:hAnsi="Times New Roman"/>
                <w:sz w:val="24"/>
                <w:szCs w:val="24"/>
                <w:lang w:val="sq-AL"/>
              </w:rPr>
            </w:pPr>
            <w:r>
              <w:rPr>
                <w:rFonts w:ascii="Times New Roman" w:hAnsi="Times New Roman"/>
                <w:sz w:val="24"/>
                <w:szCs w:val="24"/>
                <w:lang w:val="sq-AL"/>
              </w:rPr>
              <w:t xml:space="preserve">Ndwrtim i Hec </w:t>
            </w:r>
          </w:p>
        </w:tc>
        <w:tc>
          <w:tcPr>
            <w:tcW w:w="3600" w:type="dxa"/>
          </w:tcPr>
          <w:p w:rsidR="00E20E12" w:rsidRPr="00203414" w:rsidRDefault="00E20E12" w:rsidP="00E20E12">
            <w:pPr>
              <w:rPr>
                <w:rFonts w:ascii="Times New Roman" w:hAnsi="Times New Roman"/>
                <w:sz w:val="24"/>
                <w:szCs w:val="24"/>
                <w:lang w:val="sq-AL"/>
              </w:rPr>
            </w:pPr>
            <w:r w:rsidRPr="00203414">
              <w:rPr>
                <w:rFonts w:ascii="Times New Roman" w:hAnsi="Times New Roman"/>
                <w:sz w:val="24"/>
                <w:szCs w:val="24"/>
                <w:lang w:val="sq-AL"/>
              </w:rPr>
              <w:t>RNM “Kuturman”</w:t>
            </w:r>
          </w:p>
        </w:tc>
        <w:tc>
          <w:tcPr>
            <w:tcW w:w="1530" w:type="dxa"/>
          </w:tcPr>
          <w:p w:rsidR="00E20E12" w:rsidRPr="00203414" w:rsidRDefault="00E20E12" w:rsidP="00E20E12">
            <w:pPr>
              <w:rPr>
                <w:rFonts w:ascii="Times New Roman" w:hAnsi="Times New Roman"/>
                <w:sz w:val="24"/>
                <w:szCs w:val="24"/>
                <w:lang w:val="sq-AL"/>
              </w:rPr>
            </w:pPr>
            <w:r w:rsidRPr="00203414">
              <w:rPr>
                <w:rFonts w:ascii="Times New Roman" w:hAnsi="Times New Roman"/>
                <w:sz w:val="24"/>
                <w:szCs w:val="24"/>
                <w:lang w:val="sq-AL"/>
              </w:rPr>
              <w:t>Elbasan</w:t>
            </w:r>
          </w:p>
        </w:tc>
      </w:tr>
    </w:tbl>
    <w:p w:rsidR="00893507" w:rsidRDefault="00893507" w:rsidP="00E22E9F">
      <w:pPr>
        <w:jc w:val="both"/>
        <w:rPr>
          <w:rFonts w:ascii="Times New Roman" w:hAnsi="Times New Roman"/>
          <w:sz w:val="24"/>
          <w:szCs w:val="24"/>
          <w:lang w:val="sq-AL"/>
        </w:rPr>
      </w:pPr>
    </w:p>
    <w:p w:rsidR="009323F6" w:rsidRDefault="009323F6" w:rsidP="00E22E9F">
      <w:pPr>
        <w:jc w:val="both"/>
        <w:rPr>
          <w:rFonts w:ascii="Times New Roman" w:hAnsi="Times New Roman"/>
          <w:sz w:val="24"/>
          <w:szCs w:val="24"/>
          <w:lang w:val="sq-AL"/>
        </w:rPr>
      </w:pPr>
      <w:r>
        <w:rPr>
          <w:rFonts w:ascii="Times New Roman" w:hAnsi="Times New Roman"/>
          <w:sz w:val="24"/>
          <w:szCs w:val="24"/>
          <w:lang w:val="sq-AL"/>
        </w:rPr>
        <w:lastRenderedPageBreak/>
        <w:t xml:space="preserve">Nga AKZM (nwpwrmjet AdZM-ve) janw, pwr periudhwn 2015 – 2018, kanw vazhduar procedurat pwr ndwrtimin e tyre gjithsej 8 HEC-e, pasi kanw qwnw me kontrata konçensionare tw miratuara </w:t>
      </w:r>
      <w:r w:rsidR="002A1072">
        <w:rPr>
          <w:rFonts w:ascii="Times New Roman" w:hAnsi="Times New Roman"/>
          <w:sz w:val="24"/>
          <w:szCs w:val="24"/>
          <w:lang w:val="sq-AL"/>
        </w:rPr>
        <w:t>para viti 2015, kanw bwrw ndryshim nw projektin e zbatimit (duke u zhvendosur nga kufiri i ZM-ve), janw projektuar me fuqi tw instaluar nwn 2 MG et</w:t>
      </w:r>
      <w:r w:rsidR="00E20E12">
        <w:rPr>
          <w:rFonts w:ascii="Times New Roman" w:hAnsi="Times New Roman"/>
          <w:sz w:val="24"/>
          <w:szCs w:val="24"/>
          <w:lang w:val="sq-AL"/>
        </w:rPr>
        <w:t>j</w:t>
      </w:r>
      <w:r w:rsidR="002A1072">
        <w:rPr>
          <w:rFonts w:ascii="Times New Roman" w:hAnsi="Times New Roman"/>
          <w:sz w:val="24"/>
          <w:szCs w:val="24"/>
          <w:lang w:val="sq-AL"/>
        </w:rPr>
        <w:t>.</w:t>
      </w:r>
      <w:r>
        <w:rPr>
          <w:rFonts w:ascii="Times New Roman" w:hAnsi="Times New Roman"/>
          <w:sz w:val="24"/>
          <w:szCs w:val="24"/>
          <w:lang w:val="sq-AL"/>
        </w:rPr>
        <w:t xml:space="preserve"> </w:t>
      </w:r>
    </w:p>
    <w:tbl>
      <w:tblPr>
        <w:tblStyle w:val="TableGrid"/>
        <w:tblW w:w="0" w:type="auto"/>
        <w:tblLook w:val="04A0" w:firstRow="1" w:lastRow="0" w:firstColumn="1" w:lastColumn="0" w:noHBand="0" w:noVBand="1"/>
      </w:tblPr>
      <w:tblGrid>
        <w:gridCol w:w="625"/>
        <w:gridCol w:w="2070"/>
        <w:gridCol w:w="1980"/>
        <w:gridCol w:w="3240"/>
        <w:gridCol w:w="1363"/>
      </w:tblGrid>
      <w:tr w:rsidR="00E20E12" w:rsidTr="00E20E12">
        <w:trPr>
          <w:trHeight w:val="413"/>
        </w:trPr>
        <w:tc>
          <w:tcPr>
            <w:tcW w:w="625" w:type="dxa"/>
            <w:tcBorders>
              <w:top w:val="single" w:sz="4" w:space="0" w:color="auto"/>
              <w:left w:val="single" w:sz="4" w:space="0" w:color="auto"/>
              <w:bottom w:val="single" w:sz="4" w:space="0" w:color="auto"/>
              <w:right w:val="single" w:sz="4" w:space="0" w:color="auto"/>
            </w:tcBorders>
            <w:vAlign w:val="center"/>
            <w:hideMark/>
          </w:tcPr>
          <w:p w:rsidR="00E20E12" w:rsidRDefault="00E20E12">
            <w:pPr>
              <w:jc w:val="center"/>
              <w:rPr>
                <w:rFonts w:ascii="Times New Roman" w:hAnsi="Times New Roman"/>
                <w:sz w:val="24"/>
                <w:szCs w:val="24"/>
                <w:lang w:val="sq-AL"/>
              </w:rPr>
            </w:pPr>
            <w:r>
              <w:rPr>
                <w:rFonts w:ascii="Times New Roman" w:hAnsi="Times New Roman"/>
                <w:sz w:val="24"/>
                <w:szCs w:val="24"/>
                <w:lang w:val="sq-AL"/>
              </w:rPr>
              <w:t>Nr</w:t>
            </w:r>
          </w:p>
        </w:tc>
        <w:tc>
          <w:tcPr>
            <w:tcW w:w="2070" w:type="dxa"/>
            <w:tcBorders>
              <w:top w:val="single" w:sz="4" w:space="0" w:color="auto"/>
              <w:left w:val="single" w:sz="4" w:space="0" w:color="auto"/>
              <w:bottom w:val="single" w:sz="4" w:space="0" w:color="auto"/>
              <w:right w:val="single" w:sz="4" w:space="0" w:color="auto"/>
            </w:tcBorders>
            <w:vAlign w:val="center"/>
            <w:hideMark/>
          </w:tcPr>
          <w:p w:rsidR="00E20E12" w:rsidRDefault="00E20E12">
            <w:pPr>
              <w:jc w:val="center"/>
              <w:rPr>
                <w:rFonts w:ascii="Times New Roman" w:hAnsi="Times New Roman"/>
                <w:sz w:val="24"/>
                <w:szCs w:val="24"/>
                <w:lang w:val="sq-AL"/>
              </w:rPr>
            </w:pPr>
            <w:r>
              <w:rPr>
                <w:rFonts w:ascii="Times New Roman" w:hAnsi="Times New Roman"/>
                <w:sz w:val="24"/>
                <w:szCs w:val="24"/>
                <w:lang w:val="sq-AL"/>
              </w:rPr>
              <w:t>Subjekti</w:t>
            </w:r>
          </w:p>
        </w:tc>
        <w:tc>
          <w:tcPr>
            <w:tcW w:w="1980" w:type="dxa"/>
            <w:tcBorders>
              <w:top w:val="single" w:sz="4" w:space="0" w:color="auto"/>
              <w:left w:val="single" w:sz="4" w:space="0" w:color="auto"/>
              <w:bottom w:val="single" w:sz="4" w:space="0" w:color="auto"/>
              <w:right w:val="single" w:sz="4" w:space="0" w:color="auto"/>
            </w:tcBorders>
            <w:vAlign w:val="center"/>
            <w:hideMark/>
          </w:tcPr>
          <w:p w:rsidR="00E20E12" w:rsidRDefault="00E20E12">
            <w:pPr>
              <w:jc w:val="center"/>
              <w:rPr>
                <w:rFonts w:ascii="Times New Roman" w:hAnsi="Times New Roman"/>
                <w:sz w:val="24"/>
                <w:szCs w:val="24"/>
                <w:lang w:val="sq-AL"/>
              </w:rPr>
            </w:pPr>
            <w:r>
              <w:rPr>
                <w:rFonts w:ascii="Times New Roman" w:hAnsi="Times New Roman"/>
                <w:sz w:val="24"/>
                <w:szCs w:val="24"/>
                <w:lang w:val="sq-AL"/>
              </w:rPr>
              <w:t>Veprimtaria</w:t>
            </w:r>
          </w:p>
        </w:tc>
        <w:tc>
          <w:tcPr>
            <w:tcW w:w="3240" w:type="dxa"/>
            <w:tcBorders>
              <w:top w:val="single" w:sz="4" w:space="0" w:color="auto"/>
              <w:left w:val="single" w:sz="4" w:space="0" w:color="auto"/>
              <w:bottom w:val="single" w:sz="4" w:space="0" w:color="auto"/>
              <w:right w:val="single" w:sz="4" w:space="0" w:color="auto"/>
            </w:tcBorders>
            <w:vAlign w:val="center"/>
            <w:hideMark/>
          </w:tcPr>
          <w:p w:rsidR="00E20E12" w:rsidRDefault="00E20E12">
            <w:pPr>
              <w:jc w:val="center"/>
              <w:rPr>
                <w:rFonts w:ascii="Times New Roman" w:hAnsi="Times New Roman"/>
                <w:sz w:val="24"/>
                <w:szCs w:val="24"/>
                <w:lang w:val="sq-AL"/>
              </w:rPr>
            </w:pPr>
            <w:r>
              <w:rPr>
                <w:rFonts w:ascii="Times New Roman" w:hAnsi="Times New Roman"/>
                <w:sz w:val="24"/>
                <w:szCs w:val="24"/>
                <w:lang w:val="sq-AL"/>
              </w:rPr>
              <w:t>Zona e Mbrojtur</w:t>
            </w:r>
          </w:p>
        </w:tc>
        <w:tc>
          <w:tcPr>
            <w:tcW w:w="1363" w:type="dxa"/>
            <w:tcBorders>
              <w:top w:val="single" w:sz="4" w:space="0" w:color="auto"/>
              <w:left w:val="single" w:sz="4" w:space="0" w:color="auto"/>
              <w:bottom w:val="single" w:sz="4" w:space="0" w:color="auto"/>
              <w:right w:val="single" w:sz="4" w:space="0" w:color="auto"/>
            </w:tcBorders>
            <w:vAlign w:val="center"/>
            <w:hideMark/>
          </w:tcPr>
          <w:p w:rsidR="00E20E12" w:rsidRDefault="00E20E12">
            <w:pPr>
              <w:jc w:val="center"/>
              <w:rPr>
                <w:rFonts w:ascii="Times New Roman" w:hAnsi="Times New Roman"/>
                <w:sz w:val="24"/>
                <w:szCs w:val="24"/>
                <w:lang w:val="sq-AL"/>
              </w:rPr>
            </w:pPr>
            <w:r>
              <w:rPr>
                <w:rFonts w:ascii="Times New Roman" w:hAnsi="Times New Roman"/>
                <w:sz w:val="24"/>
                <w:szCs w:val="24"/>
                <w:lang w:val="sq-AL"/>
              </w:rPr>
              <w:t>AdZM-ja</w:t>
            </w:r>
          </w:p>
        </w:tc>
      </w:tr>
      <w:tr w:rsidR="00E20E12" w:rsidTr="00E20E12">
        <w:tc>
          <w:tcPr>
            <w:tcW w:w="625" w:type="dxa"/>
            <w:tcBorders>
              <w:top w:val="single" w:sz="4" w:space="0" w:color="auto"/>
              <w:left w:val="single" w:sz="4" w:space="0" w:color="auto"/>
              <w:bottom w:val="single" w:sz="4" w:space="0" w:color="auto"/>
              <w:right w:val="single" w:sz="4" w:space="0" w:color="auto"/>
            </w:tcBorders>
            <w:vAlign w:val="center"/>
            <w:hideMark/>
          </w:tcPr>
          <w:p w:rsidR="00E20E12" w:rsidRDefault="00E20E12">
            <w:pPr>
              <w:rPr>
                <w:rFonts w:ascii="Times New Roman" w:hAnsi="Times New Roman"/>
                <w:sz w:val="24"/>
                <w:szCs w:val="24"/>
                <w:lang w:val="sq-AL"/>
              </w:rPr>
            </w:pPr>
            <w:r>
              <w:rPr>
                <w:rFonts w:ascii="Times New Roman" w:hAnsi="Times New Roman"/>
                <w:sz w:val="24"/>
                <w:szCs w:val="24"/>
                <w:lang w:val="sq-AL"/>
              </w:rPr>
              <w:t>1</w:t>
            </w:r>
          </w:p>
        </w:tc>
        <w:tc>
          <w:tcPr>
            <w:tcW w:w="2070" w:type="dxa"/>
            <w:tcBorders>
              <w:top w:val="single" w:sz="4" w:space="0" w:color="auto"/>
              <w:left w:val="single" w:sz="4" w:space="0" w:color="auto"/>
              <w:bottom w:val="single" w:sz="4" w:space="0" w:color="auto"/>
              <w:right w:val="single" w:sz="4" w:space="0" w:color="auto"/>
            </w:tcBorders>
            <w:vAlign w:val="center"/>
            <w:hideMark/>
          </w:tcPr>
          <w:p w:rsidR="00E20E12" w:rsidRDefault="00E20E12">
            <w:pPr>
              <w:rPr>
                <w:rFonts w:ascii="Times New Roman" w:hAnsi="Times New Roman"/>
                <w:sz w:val="24"/>
                <w:szCs w:val="24"/>
                <w:lang w:val="sq-AL"/>
              </w:rPr>
            </w:pPr>
            <w:r>
              <w:rPr>
                <w:rFonts w:ascii="Times New Roman" w:hAnsi="Times New Roman"/>
                <w:sz w:val="24"/>
                <w:szCs w:val="24"/>
                <w:lang w:val="sq-AL"/>
              </w:rPr>
              <w:t>“Reka Energy”</w:t>
            </w:r>
          </w:p>
        </w:tc>
        <w:tc>
          <w:tcPr>
            <w:tcW w:w="1980" w:type="dxa"/>
            <w:tcBorders>
              <w:top w:val="single" w:sz="4" w:space="0" w:color="auto"/>
              <w:left w:val="single" w:sz="4" w:space="0" w:color="auto"/>
              <w:bottom w:val="single" w:sz="4" w:space="0" w:color="auto"/>
              <w:right w:val="single" w:sz="4" w:space="0" w:color="auto"/>
            </w:tcBorders>
            <w:vAlign w:val="center"/>
            <w:hideMark/>
          </w:tcPr>
          <w:p w:rsidR="00E20E12" w:rsidRDefault="00E20E12">
            <w:pPr>
              <w:rPr>
                <w:rFonts w:ascii="Times New Roman" w:hAnsi="Times New Roman"/>
                <w:sz w:val="24"/>
                <w:szCs w:val="24"/>
                <w:lang w:val="sq-AL"/>
              </w:rPr>
            </w:pPr>
            <w:r>
              <w:rPr>
                <w:rFonts w:ascii="Times New Roman" w:hAnsi="Times New Roman"/>
                <w:sz w:val="24"/>
                <w:szCs w:val="24"/>
                <w:lang w:val="sq-AL"/>
              </w:rPr>
              <w:t>Ndërtim HEC-e</w:t>
            </w:r>
          </w:p>
        </w:tc>
        <w:tc>
          <w:tcPr>
            <w:tcW w:w="3240" w:type="dxa"/>
            <w:tcBorders>
              <w:top w:val="single" w:sz="4" w:space="0" w:color="auto"/>
              <w:left w:val="single" w:sz="4" w:space="0" w:color="auto"/>
              <w:bottom w:val="single" w:sz="4" w:space="0" w:color="auto"/>
              <w:right w:val="single" w:sz="4" w:space="0" w:color="auto"/>
            </w:tcBorders>
            <w:vAlign w:val="center"/>
            <w:hideMark/>
          </w:tcPr>
          <w:p w:rsidR="00E20E12" w:rsidRDefault="00E20E12">
            <w:pPr>
              <w:rPr>
                <w:rFonts w:ascii="Times New Roman" w:hAnsi="Times New Roman"/>
                <w:sz w:val="24"/>
                <w:szCs w:val="24"/>
                <w:lang w:val="sq-AL"/>
              </w:rPr>
            </w:pPr>
            <w:r>
              <w:rPr>
                <w:rFonts w:ascii="Times New Roman" w:hAnsi="Times New Roman"/>
                <w:sz w:val="24"/>
                <w:szCs w:val="24"/>
                <w:lang w:val="sq-AL"/>
              </w:rPr>
              <w:t>PN “Korab – Koritnik”</w:t>
            </w:r>
          </w:p>
        </w:tc>
        <w:tc>
          <w:tcPr>
            <w:tcW w:w="1363" w:type="dxa"/>
            <w:tcBorders>
              <w:top w:val="single" w:sz="4" w:space="0" w:color="auto"/>
              <w:left w:val="single" w:sz="4" w:space="0" w:color="auto"/>
              <w:bottom w:val="single" w:sz="4" w:space="0" w:color="auto"/>
              <w:right w:val="single" w:sz="4" w:space="0" w:color="auto"/>
            </w:tcBorders>
            <w:vAlign w:val="center"/>
            <w:hideMark/>
          </w:tcPr>
          <w:p w:rsidR="00E20E12" w:rsidRDefault="00E20E12">
            <w:pPr>
              <w:rPr>
                <w:rFonts w:ascii="Times New Roman" w:hAnsi="Times New Roman"/>
                <w:sz w:val="24"/>
                <w:szCs w:val="24"/>
                <w:lang w:val="sq-AL"/>
              </w:rPr>
            </w:pPr>
            <w:r>
              <w:rPr>
                <w:rFonts w:ascii="Times New Roman" w:hAnsi="Times New Roman"/>
                <w:sz w:val="24"/>
                <w:szCs w:val="24"/>
                <w:lang w:val="sq-AL"/>
              </w:rPr>
              <w:t>Kukës</w:t>
            </w:r>
          </w:p>
        </w:tc>
      </w:tr>
      <w:tr w:rsidR="00E20E12" w:rsidTr="00E20E12">
        <w:tc>
          <w:tcPr>
            <w:tcW w:w="625" w:type="dxa"/>
            <w:tcBorders>
              <w:top w:val="single" w:sz="4" w:space="0" w:color="auto"/>
              <w:left w:val="single" w:sz="4" w:space="0" w:color="auto"/>
              <w:bottom w:val="single" w:sz="4" w:space="0" w:color="auto"/>
              <w:right w:val="single" w:sz="4" w:space="0" w:color="auto"/>
            </w:tcBorders>
            <w:vAlign w:val="center"/>
            <w:hideMark/>
          </w:tcPr>
          <w:p w:rsidR="00E20E12" w:rsidRDefault="00E20E12">
            <w:pPr>
              <w:rPr>
                <w:rFonts w:ascii="Times New Roman" w:hAnsi="Times New Roman"/>
                <w:sz w:val="24"/>
                <w:szCs w:val="24"/>
                <w:lang w:val="sq-AL"/>
              </w:rPr>
            </w:pPr>
            <w:r>
              <w:rPr>
                <w:rFonts w:ascii="Times New Roman" w:hAnsi="Times New Roman"/>
                <w:sz w:val="24"/>
                <w:szCs w:val="24"/>
                <w:lang w:val="sq-AL"/>
              </w:rPr>
              <w:t>2</w:t>
            </w:r>
          </w:p>
        </w:tc>
        <w:tc>
          <w:tcPr>
            <w:tcW w:w="2070" w:type="dxa"/>
            <w:tcBorders>
              <w:top w:val="single" w:sz="4" w:space="0" w:color="auto"/>
              <w:left w:val="single" w:sz="4" w:space="0" w:color="auto"/>
              <w:bottom w:val="single" w:sz="4" w:space="0" w:color="auto"/>
              <w:right w:val="single" w:sz="4" w:space="0" w:color="auto"/>
            </w:tcBorders>
            <w:vAlign w:val="center"/>
            <w:hideMark/>
          </w:tcPr>
          <w:p w:rsidR="00E20E12" w:rsidRDefault="00E20E12">
            <w:pPr>
              <w:rPr>
                <w:rFonts w:ascii="Times New Roman" w:hAnsi="Times New Roman"/>
                <w:sz w:val="24"/>
                <w:szCs w:val="24"/>
                <w:lang w:val="sq-AL"/>
              </w:rPr>
            </w:pPr>
            <w:r>
              <w:rPr>
                <w:rFonts w:ascii="Times New Roman" w:hAnsi="Times New Roman"/>
                <w:sz w:val="24"/>
                <w:szCs w:val="24"/>
                <w:lang w:val="sq-AL"/>
              </w:rPr>
              <w:t>“Fatjon &amp; Rruga Ura nr.2 Elbasan”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E20E12" w:rsidRDefault="00E20E12">
            <w:pPr>
              <w:rPr>
                <w:rFonts w:ascii="Times New Roman" w:hAnsi="Times New Roman"/>
                <w:sz w:val="24"/>
                <w:szCs w:val="24"/>
                <w:lang w:val="sq-AL"/>
              </w:rPr>
            </w:pPr>
            <w:r>
              <w:rPr>
                <w:rFonts w:ascii="Times New Roman" w:hAnsi="Times New Roman"/>
                <w:sz w:val="24"/>
                <w:szCs w:val="24"/>
                <w:lang w:val="sq-AL"/>
              </w:rPr>
              <w:t>Ndërtim HEC-i</w:t>
            </w:r>
          </w:p>
        </w:tc>
        <w:tc>
          <w:tcPr>
            <w:tcW w:w="3240" w:type="dxa"/>
            <w:tcBorders>
              <w:top w:val="single" w:sz="4" w:space="0" w:color="auto"/>
              <w:left w:val="single" w:sz="4" w:space="0" w:color="auto"/>
              <w:bottom w:val="single" w:sz="4" w:space="0" w:color="auto"/>
              <w:right w:val="single" w:sz="4" w:space="0" w:color="auto"/>
            </w:tcBorders>
            <w:vAlign w:val="center"/>
            <w:hideMark/>
          </w:tcPr>
          <w:p w:rsidR="00E20E12" w:rsidRDefault="00E20E12">
            <w:pPr>
              <w:rPr>
                <w:rFonts w:ascii="Times New Roman" w:hAnsi="Times New Roman"/>
                <w:sz w:val="24"/>
                <w:szCs w:val="24"/>
                <w:lang w:val="sq-AL"/>
              </w:rPr>
            </w:pPr>
            <w:r>
              <w:rPr>
                <w:rFonts w:ascii="Times New Roman" w:hAnsi="Times New Roman"/>
                <w:sz w:val="24"/>
                <w:szCs w:val="24"/>
                <w:lang w:val="sq-AL"/>
              </w:rPr>
              <w:t>PN “Korab – Koritnik”</w:t>
            </w:r>
          </w:p>
        </w:tc>
        <w:tc>
          <w:tcPr>
            <w:tcW w:w="1363" w:type="dxa"/>
            <w:tcBorders>
              <w:top w:val="single" w:sz="4" w:space="0" w:color="auto"/>
              <w:left w:val="single" w:sz="4" w:space="0" w:color="auto"/>
              <w:bottom w:val="single" w:sz="4" w:space="0" w:color="auto"/>
              <w:right w:val="single" w:sz="4" w:space="0" w:color="auto"/>
            </w:tcBorders>
            <w:vAlign w:val="center"/>
            <w:hideMark/>
          </w:tcPr>
          <w:p w:rsidR="00E20E12" w:rsidRDefault="00E20E12">
            <w:pPr>
              <w:rPr>
                <w:rFonts w:ascii="Times New Roman" w:hAnsi="Times New Roman"/>
                <w:sz w:val="24"/>
                <w:szCs w:val="24"/>
                <w:lang w:val="sq-AL"/>
              </w:rPr>
            </w:pPr>
            <w:r>
              <w:rPr>
                <w:rFonts w:ascii="Times New Roman" w:hAnsi="Times New Roman"/>
                <w:sz w:val="24"/>
                <w:szCs w:val="24"/>
                <w:lang w:val="sq-AL"/>
              </w:rPr>
              <w:t>Kukës</w:t>
            </w:r>
          </w:p>
        </w:tc>
      </w:tr>
      <w:tr w:rsidR="00E20E12" w:rsidTr="00E20E12">
        <w:tc>
          <w:tcPr>
            <w:tcW w:w="625" w:type="dxa"/>
            <w:tcBorders>
              <w:top w:val="single" w:sz="4" w:space="0" w:color="auto"/>
              <w:left w:val="single" w:sz="4" w:space="0" w:color="auto"/>
              <w:bottom w:val="single" w:sz="4" w:space="0" w:color="auto"/>
              <w:right w:val="single" w:sz="4" w:space="0" w:color="auto"/>
            </w:tcBorders>
            <w:vAlign w:val="center"/>
            <w:hideMark/>
          </w:tcPr>
          <w:p w:rsidR="00E20E12" w:rsidRDefault="00E20E12">
            <w:pPr>
              <w:rPr>
                <w:rFonts w:ascii="Times New Roman" w:hAnsi="Times New Roman"/>
                <w:sz w:val="24"/>
                <w:szCs w:val="24"/>
                <w:lang w:val="sq-AL"/>
              </w:rPr>
            </w:pPr>
            <w:r>
              <w:rPr>
                <w:rFonts w:ascii="Times New Roman" w:hAnsi="Times New Roman"/>
                <w:sz w:val="24"/>
                <w:szCs w:val="24"/>
                <w:lang w:val="sq-AL"/>
              </w:rPr>
              <w:t>3</w:t>
            </w:r>
          </w:p>
        </w:tc>
        <w:tc>
          <w:tcPr>
            <w:tcW w:w="2070" w:type="dxa"/>
            <w:tcBorders>
              <w:top w:val="single" w:sz="4" w:space="0" w:color="auto"/>
              <w:left w:val="single" w:sz="4" w:space="0" w:color="auto"/>
              <w:bottom w:val="single" w:sz="4" w:space="0" w:color="auto"/>
              <w:right w:val="single" w:sz="4" w:space="0" w:color="auto"/>
            </w:tcBorders>
            <w:vAlign w:val="center"/>
            <w:hideMark/>
          </w:tcPr>
          <w:p w:rsidR="00E20E12" w:rsidRDefault="00E20E12">
            <w:pPr>
              <w:rPr>
                <w:rFonts w:ascii="Times New Roman" w:hAnsi="Times New Roman"/>
                <w:sz w:val="24"/>
                <w:szCs w:val="24"/>
                <w:lang w:val="sq-AL"/>
              </w:rPr>
            </w:pPr>
            <w:r>
              <w:rPr>
                <w:rFonts w:ascii="Times New Roman" w:hAnsi="Times New Roman"/>
                <w:sz w:val="24"/>
                <w:szCs w:val="24"/>
                <w:lang w:val="sq-AL"/>
              </w:rPr>
              <w:t>“Dragobia Energy”</w:t>
            </w:r>
          </w:p>
        </w:tc>
        <w:tc>
          <w:tcPr>
            <w:tcW w:w="1980" w:type="dxa"/>
            <w:tcBorders>
              <w:top w:val="single" w:sz="4" w:space="0" w:color="auto"/>
              <w:left w:val="single" w:sz="4" w:space="0" w:color="auto"/>
              <w:bottom w:val="single" w:sz="4" w:space="0" w:color="auto"/>
              <w:right w:val="single" w:sz="4" w:space="0" w:color="auto"/>
            </w:tcBorders>
            <w:vAlign w:val="center"/>
            <w:hideMark/>
          </w:tcPr>
          <w:p w:rsidR="00E20E12" w:rsidRDefault="00E20E12">
            <w:pPr>
              <w:rPr>
                <w:rFonts w:ascii="Times New Roman" w:hAnsi="Times New Roman"/>
                <w:sz w:val="24"/>
                <w:szCs w:val="24"/>
                <w:lang w:val="sq-AL"/>
              </w:rPr>
            </w:pPr>
            <w:r>
              <w:rPr>
                <w:rFonts w:ascii="Times New Roman" w:hAnsi="Times New Roman"/>
                <w:sz w:val="24"/>
                <w:szCs w:val="24"/>
                <w:lang w:val="sq-AL"/>
              </w:rPr>
              <w:t>Ndërtim HEC-i</w:t>
            </w:r>
          </w:p>
        </w:tc>
        <w:tc>
          <w:tcPr>
            <w:tcW w:w="3240" w:type="dxa"/>
            <w:tcBorders>
              <w:top w:val="single" w:sz="4" w:space="0" w:color="auto"/>
              <w:left w:val="single" w:sz="4" w:space="0" w:color="auto"/>
              <w:bottom w:val="single" w:sz="4" w:space="0" w:color="auto"/>
              <w:right w:val="single" w:sz="4" w:space="0" w:color="auto"/>
            </w:tcBorders>
            <w:vAlign w:val="center"/>
            <w:hideMark/>
          </w:tcPr>
          <w:p w:rsidR="00E20E12" w:rsidRDefault="00E20E12">
            <w:pPr>
              <w:rPr>
                <w:rFonts w:ascii="Times New Roman" w:hAnsi="Times New Roman"/>
                <w:sz w:val="24"/>
                <w:szCs w:val="24"/>
                <w:lang w:val="sq-AL"/>
              </w:rPr>
            </w:pPr>
            <w:r>
              <w:rPr>
                <w:rFonts w:ascii="Times New Roman" w:hAnsi="Times New Roman"/>
                <w:sz w:val="24"/>
                <w:szCs w:val="24"/>
                <w:lang w:val="sq-AL"/>
              </w:rPr>
              <w:t>PK “Lugina Valbonës”</w:t>
            </w:r>
          </w:p>
        </w:tc>
        <w:tc>
          <w:tcPr>
            <w:tcW w:w="1363" w:type="dxa"/>
            <w:tcBorders>
              <w:top w:val="single" w:sz="4" w:space="0" w:color="auto"/>
              <w:left w:val="single" w:sz="4" w:space="0" w:color="auto"/>
              <w:bottom w:val="single" w:sz="4" w:space="0" w:color="auto"/>
              <w:right w:val="single" w:sz="4" w:space="0" w:color="auto"/>
            </w:tcBorders>
            <w:vAlign w:val="center"/>
            <w:hideMark/>
          </w:tcPr>
          <w:p w:rsidR="00E20E12" w:rsidRDefault="00E20E12">
            <w:pPr>
              <w:rPr>
                <w:rFonts w:ascii="Times New Roman" w:hAnsi="Times New Roman"/>
                <w:sz w:val="24"/>
                <w:szCs w:val="24"/>
                <w:lang w:val="sq-AL"/>
              </w:rPr>
            </w:pPr>
            <w:r>
              <w:rPr>
                <w:rFonts w:ascii="Times New Roman" w:hAnsi="Times New Roman"/>
                <w:sz w:val="24"/>
                <w:szCs w:val="24"/>
                <w:lang w:val="sq-AL"/>
              </w:rPr>
              <w:t>Kukës</w:t>
            </w:r>
          </w:p>
        </w:tc>
      </w:tr>
      <w:tr w:rsidR="00E20E12" w:rsidTr="00E20E12">
        <w:tc>
          <w:tcPr>
            <w:tcW w:w="625" w:type="dxa"/>
            <w:tcBorders>
              <w:top w:val="single" w:sz="4" w:space="0" w:color="auto"/>
              <w:left w:val="single" w:sz="4" w:space="0" w:color="auto"/>
              <w:bottom w:val="single" w:sz="4" w:space="0" w:color="auto"/>
              <w:right w:val="single" w:sz="4" w:space="0" w:color="auto"/>
            </w:tcBorders>
            <w:vAlign w:val="center"/>
            <w:hideMark/>
          </w:tcPr>
          <w:p w:rsidR="00E20E12" w:rsidRDefault="00E20E12" w:rsidP="00E20E12">
            <w:pPr>
              <w:rPr>
                <w:rFonts w:ascii="Times New Roman" w:hAnsi="Times New Roman"/>
                <w:sz w:val="24"/>
                <w:szCs w:val="24"/>
                <w:lang w:val="sq-AL"/>
              </w:rPr>
            </w:pPr>
            <w:r>
              <w:rPr>
                <w:rFonts w:ascii="Times New Roman" w:hAnsi="Times New Roman"/>
                <w:sz w:val="24"/>
                <w:szCs w:val="24"/>
                <w:lang w:val="sq-AL"/>
              </w:rPr>
              <w:t>4</w:t>
            </w:r>
          </w:p>
        </w:tc>
        <w:tc>
          <w:tcPr>
            <w:tcW w:w="2070" w:type="dxa"/>
            <w:tcBorders>
              <w:top w:val="single" w:sz="4" w:space="0" w:color="auto"/>
              <w:left w:val="single" w:sz="4" w:space="0" w:color="auto"/>
              <w:bottom w:val="single" w:sz="4" w:space="0" w:color="auto"/>
              <w:right w:val="single" w:sz="4" w:space="0" w:color="auto"/>
            </w:tcBorders>
            <w:vAlign w:val="center"/>
            <w:hideMark/>
          </w:tcPr>
          <w:p w:rsidR="00E20E12" w:rsidRDefault="00E20E12" w:rsidP="00E20E12">
            <w:pPr>
              <w:rPr>
                <w:rFonts w:ascii="Times New Roman" w:hAnsi="Times New Roman"/>
                <w:sz w:val="24"/>
                <w:szCs w:val="24"/>
                <w:lang w:val="sq-AL"/>
              </w:rPr>
            </w:pPr>
            <w:r>
              <w:rPr>
                <w:rFonts w:ascii="Times New Roman" w:hAnsi="Times New Roman"/>
                <w:sz w:val="24"/>
                <w:szCs w:val="24"/>
                <w:lang w:val="sq-AL"/>
              </w:rPr>
              <w:t>“SGD”</w:t>
            </w:r>
          </w:p>
        </w:tc>
        <w:tc>
          <w:tcPr>
            <w:tcW w:w="1980" w:type="dxa"/>
            <w:tcBorders>
              <w:top w:val="single" w:sz="4" w:space="0" w:color="auto"/>
              <w:left w:val="single" w:sz="4" w:space="0" w:color="auto"/>
              <w:bottom w:val="single" w:sz="4" w:space="0" w:color="auto"/>
              <w:right w:val="single" w:sz="4" w:space="0" w:color="auto"/>
            </w:tcBorders>
            <w:vAlign w:val="center"/>
            <w:hideMark/>
          </w:tcPr>
          <w:p w:rsidR="00E20E12" w:rsidRDefault="00E20E12" w:rsidP="00E20E12">
            <w:pPr>
              <w:rPr>
                <w:rFonts w:ascii="Times New Roman" w:hAnsi="Times New Roman"/>
                <w:sz w:val="24"/>
                <w:szCs w:val="24"/>
                <w:lang w:val="sq-AL"/>
              </w:rPr>
            </w:pPr>
            <w:r>
              <w:rPr>
                <w:rFonts w:ascii="Times New Roman" w:hAnsi="Times New Roman"/>
                <w:sz w:val="24"/>
                <w:szCs w:val="24"/>
                <w:lang w:val="sq-AL"/>
              </w:rPr>
              <w:t>Ndërtim HEC-i</w:t>
            </w:r>
          </w:p>
        </w:tc>
        <w:tc>
          <w:tcPr>
            <w:tcW w:w="3240" w:type="dxa"/>
            <w:tcBorders>
              <w:top w:val="single" w:sz="4" w:space="0" w:color="auto"/>
              <w:left w:val="single" w:sz="4" w:space="0" w:color="auto"/>
              <w:bottom w:val="single" w:sz="4" w:space="0" w:color="auto"/>
              <w:right w:val="single" w:sz="4" w:space="0" w:color="auto"/>
            </w:tcBorders>
            <w:vAlign w:val="center"/>
            <w:hideMark/>
          </w:tcPr>
          <w:p w:rsidR="00E20E12" w:rsidRDefault="00E20E12" w:rsidP="00E20E12">
            <w:pPr>
              <w:rPr>
                <w:rFonts w:ascii="Times New Roman" w:hAnsi="Times New Roman"/>
                <w:sz w:val="24"/>
                <w:szCs w:val="24"/>
                <w:lang w:val="sq-AL"/>
              </w:rPr>
            </w:pPr>
            <w:r>
              <w:rPr>
                <w:rFonts w:ascii="Times New Roman" w:hAnsi="Times New Roman"/>
                <w:sz w:val="24"/>
                <w:szCs w:val="24"/>
                <w:lang w:val="sq-AL"/>
              </w:rPr>
              <w:t>PM “Mali me gropa – Bizë – Martanesh”</w:t>
            </w:r>
          </w:p>
        </w:tc>
        <w:tc>
          <w:tcPr>
            <w:tcW w:w="1363" w:type="dxa"/>
            <w:tcBorders>
              <w:top w:val="single" w:sz="4" w:space="0" w:color="auto"/>
              <w:left w:val="single" w:sz="4" w:space="0" w:color="auto"/>
              <w:bottom w:val="single" w:sz="4" w:space="0" w:color="auto"/>
              <w:right w:val="single" w:sz="4" w:space="0" w:color="auto"/>
            </w:tcBorders>
            <w:vAlign w:val="center"/>
            <w:hideMark/>
          </w:tcPr>
          <w:p w:rsidR="00E20E12" w:rsidRDefault="00E20E12" w:rsidP="00E20E12">
            <w:pPr>
              <w:rPr>
                <w:rFonts w:ascii="Times New Roman" w:hAnsi="Times New Roman"/>
                <w:sz w:val="24"/>
                <w:szCs w:val="24"/>
                <w:lang w:val="sq-AL"/>
              </w:rPr>
            </w:pPr>
            <w:r>
              <w:rPr>
                <w:rFonts w:ascii="Times New Roman" w:hAnsi="Times New Roman"/>
                <w:sz w:val="24"/>
                <w:szCs w:val="24"/>
                <w:lang w:val="sq-AL"/>
              </w:rPr>
              <w:t>Dibër</w:t>
            </w:r>
          </w:p>
        </w:tc>
      </w:tr>
      <w:tr w:rsidR="00E20E12" w:rsidTr="00E20E12">
        <w:tc>
          <w:tcPr>
            <w:tcW w:w="625" w:type="dxa"/>
            <w:tcBorders>
              <w:top w:val="single" w:sz="4" w:space="0" w:color="auto"/>
              <w:left w:val="single" w:sz="4" w:space="0" w:color="auto"/>
              <w:bottom w:val="single" w:sz="4" w:space="0" w:color="auto"/>
              <w:right w:val="single" w:sz="4" w:space="0" w:color="auto"/>
            </w:tcBorders>
            <w:vAlign w:val="center"/>
            <w:hideMark/>
          </w:tcPr>
          <w:p w:rsidR="00E20E12" w:rsidRDefault="00E20E12" w:rsidP="00E20E12">
            <w:pPr>
              <w:rPr>
                <w:rFonts w:ascii="Times New Roman" w:hAnsi="Times New Roman"/>
                <w:sz w:val="24"/>
                <w:szCs w:val="24"/>
                <w:lang w:val="sq-AL"/>
              </w:rPr>
            </w:pPr>
            <w:r>
              <w:rPr>
                <w:rFonts w:ascii="Times New Roman" w:hAnsi="Times New Roman"/>
                <w:sz w:val="24"/>
                <w:szCs w:val="24"/>
                <w:lang w:val="sq-AL"/>
              </w:rPr>
              <w:t>5</w:t>
            </w:r>
          </w:p>
        </w:tc>
        <w:tc>
          <w:tcPr>
            <w:tcW w:w="2070" w:type="dxa"/>
            <w:tcBorders>
              <w:top w:val="single" w:sz="4" w:space="0" w:color="auto"/>
              <w:left w:val="single" w:sz="4" w:space="0" w:color="auto"/>
              <w:bottom w:val="single" w:sz="4" w:space="0" w:color="auto"/>
              <w:right w:val="single" w:sz="4" w:space="0" w:color="auto"/>
            </w:tcBorders>
            <w:vAlign w:val="center"/>
            <w:hideMark/>
          </w:tcPr>
          <w:p w:rsidR="00E20E12" w:rsidRDefault="00E20E12" w:rsidP="00E20E12">
            <w:pPr>
              <w:rPr>
                <w:rFonts w:ascii="Times New Roman" w:hAnsi="Times New Roman"/>
                <w:sz w:val="24"/>
                <w:szCs w:val="24"/>
                <w:lang w:val="sq-AL"/>
              </w:rPr>
            </w:pPr>
            <w:r>
              <w:rPr>
                <w:rFonts w:ascii="Times New Roman" w:hAnsi="Times New Roman"/>
                <w:sz w:val="24"/>
                <w:szCs w:val="24"/>
                <w:lang w:val="sq-AL"/>
              </w:rPr>
              <w:t>“Kulota”</w:t>
            </w:r>
          </w:p>
        </w:tc>
        <w:tc>
          <w:tcPr>
            <w:tcW w:w="1980" w:type="dxa"/>
            <w:tcBorders>
              <w:top w:val="single" w:sz="4" w:space="0" w:color="auto"/>
              <w:left w:val="single" w:sz="4" w:space="0" w:color="auto"/>
              <w:bottom w:val="single" w:sz="4" w:space="0" w:color="auto"/>
              <w:right w:val="single" w:sz="4" w:space="0" w:color="auto"/>
            </w:tcBorders>
            <w:vAlign w:val="center"/>
            <w:hideMark/>
          </w:tcPr>
          <w:p w:rsidR="00E20E12" w:rsidRDefault="00E20E12" w:rsidP="00E20E12">
            <w:pPr>
              <w:rPr>
                <w:rFonts w:ascii="Times New Roman" w:hAnsi="Times New Roman"/>
                <w:sz w:val="24"/>
                <w:szCs w:val="24"/>
                <w:lang w:val="sq-AL"/>
              </w:rPr>
            </w:pPr>
            <w:r>
              <w:rPr>
                <w:rFonts w:ascii="Times New Roman" w:hAnsi="Times New Roman"/>
                <w:sz w:val="24"/>
                <w:szCs w:val="24"/>
                <w:lang w:val="sq-AL"/>
              </w:rPr>
              <w:t>Ndërtim HEC-i</w:t>
            </w:r>
          </w:p>
        </w:tc>
        <w:tc>
          <w:tcPr>
            <w:tcW w:w="3240" w:type="dxa"/>
            <w:tcBorders>
              <w:top w:val="single" w:sz="4" w:space="0" w:color="auto"/>
              <w:left w:val="single" w:sz="4" w:space="0" w:color="auto"/>
              <w:bottom w:val="single" w:sz="4" w:space="0" w:color="auto"/>
              <w:right w:val="single" w:sz="4" w:space="0" w:color="auto"/>
            </w:tcBorders>
            <w:vAlign w:val="center"/>
            <w:hideMark/>
          </w:tcPr>
          <w:p w:rsidR="00E20E12" w:rsidRDefault="00E20E12" w:rsidP="00E20E12">
            <w:pPr>
              <w:rPr>
                <w:rFonts w:ascii="Times New Roman" w:hAnsi="Times New Roman"/>
                <w:sz w:val="24"/>
                <w:szCs w:val="24"/>
                <w:lang w:val="sq-AL"/>
              </w:rPr>
            </w:pPr>
            <w:r>
              <w:rPr>
                <w:rFonts w:ascii="Times New Roman" w:hAnsi="Times New Roman"/>
                <w:sz w:val="24"/>
                <w:szCs w:val="24"/>
                <w:lang w:val="sq-AL"/>
              </w:rPr>
              <w:t>PN “Korab – Koritnik”</w:t>
            </w:r>
          </w:p>
        </w:tc>
        <w:tc>
          <w:tcPr>
            <w:tcW w:w="1363" w:type="dxa"/>
            <w:tcBorders>
              <w:top w:val="single" w:sz="4" w:space="0" w:color="auto"/>
              <w:left w:val="single" w:sz="4" w:space="0" w:color="auto"/>
              <w:bottom w:val="single" w:sz="4" w:space="0" w:color="auto"/>
              <w:right w:val="single" w:sz="4" w:space="0" w:color="auto"/>
            </w:tcBorders>
            <w:vAlign w:val="center"/>
            <w:hideMark/>
          </w:tcPr>
          <w:p w:rsidR="00E20E12" w:rsidRDefault="00E20E12" w:rsidP="00E20E12">
            <w:pPr>
              <w:rPr>
                <w:rFonts w:ascii="Times New Roman" w:hAnsi="Times New Roman"/>
                <w:sz w:val="24"/>
                <w:szCs w:val="24"/>
                <w:lang w:val="sq-AL"/>
              </w:rPr>
            </w:pPr>
            <w:r>
              <w:rPr>
                <w:rFonts w:ascii="Times New Roman" w:hAnsi="Times New Roman"/>
                <w:sz w:val="24"/>
                <w:szCs w:val="24"/>
                <w:lang w:val="sq-AL"/>
              </w:rPr>
              <w:t>Kukws</w:t>
            </w:r>
          </w:p>
        </w:tc>
      </w:tr>
      <w:tr w:rsidR="00E20E12" w:rsidTr="00E20E12">
        <w:tc>
          <w:tcPr>
            <w:tcW w:w="625" w:type="dxa"/>
            <w:tcBorders>
              <w:top w:val="single" w:sz="4" w:space="0" w:color="auto"/>
              <w:left w:val="single" w:sz="4" w:space="0" w:color="auto"/>
              <w:bottom w:val="single" w:sz="4" w:space="0" w:color="auto"/>
              <w:right w:val="single" w:sz="4" w:space="0" w:color="auto"/>
            </w:tcBorders>
            <w:vAlign w:val="center"/>
            <w:hideMark/>
          </w:tcPr>
          <w:p w:rsidR="00E20E12" w:rsidRPr="00E20E12" w:rsidRDefault="00E20E12" w:rsidP="00E20E12">
            <w:pPr>
              <w:rPr>
                <w:rFonts w:ascii="Times New Roman" w:hAnsi="Times New Roman"/>
                <w:sz w:val="24"/>
                <w:szCs w:val="24"/>
                <w:lang w:val="sq-AL"/>
              </w:rPr>
            </w:pPr>
            <w:r w:rsidRPr="00E20E12">
              <w:rPr>
                <w:rFonts w:ascii="Times New Roman" w:hAnsi="Times New Roman"/>
                <w:sz w:val="24"/>
                <w:szCs w:val="24"/>
                <w:lang w:val="sq-AL"/>
              </w:rPr>
              <w:t>6</w:t>
            </w:r>
          </w:p>
        </w:tc>
        <w:tc>
          <w:tcPr>
            <w:tcW w:w="2070" w:type="dxa"/>
            <w:tcBorders>
              <w:top w:val="single" w:sz="4" w:space="0" w:color="auto"/>
              <w:left w:val="single" w:sz="4" w:space="0" w:color="auto"/>
              <w:bottom w:val="single" w:sz="4" w:space="0" w:color="auto"/>
              <w:right w:val="single" w:sz="4" w:space="0" w:color="auto"/>
            </w:tcBorders>
            <w:vAlign w:val="center"/>
            <w:hideMark/>
          </w:tcPr>
          <w:p w:rsidR="00E20E12" w:rsidRPr="00E20E12" w:rsidRDefault="00E20E12" w:rsidP="00E20E12">
            <w:pPr>
              <w:rPr>
                <w:rFonts w:ascii="Times New Roman" w:hAnsi="Times New Roman"/>
                <w:sz w:val="24"/>
                <w:szCs w:val="24"/>
                <w:lang w:val="sq-AL"/>
              </w:rPr>
            </w:pPr>
            <w:r w:rsidRPr="00E20E12">
              <w:rPr>
                <w:rFonts w:ascii="Times New Roman" w:hAnsi="Times New Roman"/>
                <w:sz w:val="24"/>
                <w:szCs w:val="24"/>
                <w:lang w:val="sq-AL"/>
              </w:rPr>
              <w:t>“Tirana Energji”</w:t>
            </w:r>
          </w:p>
        </w:tc>
        <w:tc>
          <w:tcPr>
            <w:tcW w:w="1980" w:type="dxa"/>
            <w:tcBorders>
              <w:top w:val="single" w:sz="4" w:space="0" w:color="auto"/>
              <w:left w:val="single" w:sz="4" w:space="0" w:color="auto"/>
              <w:bottom w:val="single" w:sz="4" w:space="0" w:color="auto"/>
              <w:right w:val="single" w:sz="4" w:space="0" w:color="auto"/>
            </w:tcBorders>
            <w:vAlign w:val="center"/>
            <w:hideMark/>
          </w:tcPr>
          <w:p w:rsidR="00E20E12" w:rsidRPr="00E20E12" w:rsidRDefault="00E20E12" w:rsidP="00E20E12">
            <w:pPr>
              <w:rPr>
                <w:rFonts w:ascii="Times New Roman" w:hAnsi="Times New Roman"/>
                <w:sz w:val="24"/>
                <w:szCs w:val="24"/>
                <w:lang w:val="sq-AL"/>
              </w:rPr>
            </w:pPr>
            <w:r w:rsidRPr="00E20E12">
              <w:rPr>
                <w:rFonts w:ascii="Times New Roman" w:hAnsi="Times New Roman"/>
                <w:sz w:val="24"/>
                <w:szCs w:val="24"/>
                <w:lang w:val="sq-AL"/>
              </w:rPr>
              <w:t>Ndërtim HEC-i</w:t>
            </w:r>
          </w:p>
        </w:tc>
        <w:tc>
          <w:tcPr>
            <w:tcW w:w="3240" w:type="dxa"/>
            <w:tcBorders>
              <w:top w:val="single" w:sz="4" w:space="0" w:color="auto"/>
              <w:left w:val="single" w:sz="4" w:space="0" w:color="auto"/>
              <w:bottom w:val="single" w:sz="4" w:space="0" w:color="auto"/>
              <w:right w:val="single" w:sz="4" w:space="0" w:color="auto"/>
            </w:tcBorders>
            <w:vAlign w:val="center"/>
            <w:hideMark/>
          </w:tcPr>
          <w:p w:rsidR="00E20E12" w:rsidRPr="00E20E12" w:rsidRDefault="00E20E12" w:rsidP="00E20E12">
            <w:pPr>
              <w:rPr>
                <w:rFonts w:ascii="Times New Roman" w:hAnsi="Times New Roman"/>
                <w:sz w:val="24"/>
                <w:szCs w:val="24"/>
                <w:lang w:val="sq-AL"/>
              </w:rPr>
            </w:pPr>
            <w:r w:rsidRPr="00E20E12">
              <w:rPr>
                <w:rFonts w:ascii="Times New Roman" w:hAnsi="Times New Roman"/>
                <w:sz w:val="24"/>
                <w:szCs w:val="24"/>
                <w:lang w:val="sq-AL"/>
              </w:rPr>
              <w:t>PK “Mali i Dajtit”</w:t>
            </w:r>
          </w:p>
        </w:tc>
        <w:tc>
          <w:tcPr>
            <w:tcW w:w="1363" w:type="dxa"/>
            <w:tcBorders>
              <w:top w:val="single" w:sz="4" w:space="0" w:color="auto"/>
              <w:left w:val="single" w:sz="4" w:space="0" w:color="auto"/>
              <w:bottom w:val="single" w:sz="4" w:space="0" w:color="auto"/>
              <w:right w:val="single" w:sz="4" w:space="0" w:color="auto"/>
            </w:tcBorders>
            <w:vAlign w:val="center"/>
            <w:hideMark/>
          </w:tcPr>
          <w:p w:rsidR="00E20E12" w:rsidRPr="00E20E12" w:rsidRDefault="00E20E12" w:rsidP="00E20E12">
            <w:pPr>
              <w:rPr>
                <w:rFonts w:ascii="Times New Roman" w:hAnsi="Times New Roman"/>
                <w:sz w:val="24"/>
                <w:szCs w:val="24"/>
                <w:lang w:val="sq-AL"/>
              </w:rPr>
            </w:pPr>
            <w:r w:rsidRPr="00E20E12">
              <w:rPr>
                <w:rFonts w:ascii="Times New Roman" w:hAnsi="Times New Roman"/>
                <w:sz w:val="24"/>
                <w:szCs w:val="24"/>
                <w:lang w:val="sq-AL"/>
              </w:rPr>
              <w:t>Tiranw</w:t>
            </w:r>
          </w:p>
        </w:tc>
      </w:tr>
      <w:tr w:rsidR="00E20E12" w:rsidTr="00E20E12">
        <w:tc>
          <w:tcPr>
            <w:tcW w:w="625" w:type="dxa"/>
            <w:tcBorders>
              <w:top w:val="single" w:sz="4" w:space="0" w:color="auto"/>
              <w:left w:val="single" w:sz="4" w:space="0" w:color="auto"/>
              <w:bottom w:val="single" w:sz="4" w:space="0" w:color="auto"/>
              <w:right w:val="single" w:sz="4" w:space="0" w:color="auto"/>
            </w:tcBorders>
            <w:vAlign w:val="center"/>
            <w:hideMark/>
          </w:tcPr>
          <w:p w:rsidR="00E20E12" w:rsidRPr="00E20E12" w:rsidRDefault="00E20E12" w:rsidP="00E20E12">
            <w:pPr>
              <w:rPr>
                <w:rFonts w:ascii="Times New Roman" w:hAnsi="Times New Roman"/>
                <w:sz w:val="24"/>
                <w:szCs w:val="24"/>
                <w:lang w:val="sq-AL"/>
              </w:rPr>
            </w:pPr>
            <w:r w:rsidRPr="00E20E12">
              <w:rPr>
                <w:rFonts w:ascii="Times New Roman" w:hAnsi="Times New Roman"/>
                <w:sz w:val="24"/>
                <w:szCs w:val="24"/>
                <w:lang w:val="sq-AL"/>
              </w:rPr>
              <w:t>7</w:t>
            </w:r>
          </w:p>
        </w:tc>
        <w:tc>
          <w:tcPr>
            <w:tcW w:w="2070" w:type="dxa"/>
            <w:tcBorders>
              <w:top w:val="single" w:sz="4" w:space="0" w:color="auto"/>
              <w:left w:val="single" w:sz="4" w:space="0" w:color="auto"/>
              <w:bottom w:val="single" w:sz="4" w:space="0" w:color="auto"/>
              <w:right w:val="single" w:sz="4" w:space="0" w:color="auto"/>
            </w:tcBorders>
            <w:vAlign w:val="center"/>
            <w:hideMark/>
          </w:tcPr>
          <w:p w:rsidR="00E20E12" w:rsidRPr="00E20E12" w:rsidRDefault="00E20E12" w:rsidP="00E20E12">
            <w:pPr>
              <w:rPr>
                <w:rFonts w:ascii="Times New Roman" w:hAnsi="Times New Roman"/>
                <w:sz w:val="24"/>
                <w:szCs w:val="24"/>
                <w:lang w:val="sq-AL"/>
              </w:rPr>
            </w:pPr>
            <w:r w:rsidRPr="00E20E12">
              <w:rPr>
                <w:rFonts w:ascii="Times New Roman" w:hAnsi="Times New Roman"/>
                <w:sz w:val="24"/>
                <w:szCs w:val="24"/>
                <w:lang w:val="sq-AL"/>
              </w:rPr>
              <w:t>Kreshova</w:t>
            </w:r>
          </w:p>
        </w:tc>
        <w:tc>
          <w:tcPr>
            <w:tcW w:w="1980" w:type="dxa"/>
            <w:tcBorders>
              <w:top w:val="single" w:sz="4" w:space="0" w:color="auto"/>
              <w:left w:val="single" w:sz="4" w:space="0" w:color="auto"/>
              <w:bottom w:val="single" w:sz="4" w:space="0" w:color="auto"/>
              <w:right w:val="single" w:sz="4" w:space="0" w:color="auto"/>
            </w:tcBorders>
            <w:vAlign w:val="center"/>
            <w:hideMark/>
          </w:tcPr>
          <w:p w:rsidR="00E20E12" w:rsidRPr="00E20E12" w:rsidRDefault="00E20E12" w:rsidP="00E20E12">
            <w:pPr>
              <w:rPr>
                <w:rFonts w:ascii="Times New Roman" w:hAnsi="Times New Roman"/>
                <w:sz w:val="24"/>
                <w:szCs w:val="24"/>
                <w:lang w:val="sq-AL"/>
              </w:rPr>
            </w:pPr>
            <w:r w:rsidRPr="00E20E12">
              <w:rPr>
                <w:rFonts w:ascii="Times New Roman" w:hAnsi="Times New Roman"/>
                <w:sz w:val="24"/>
                <w:szCs w:val="24"/>
                <w:lang w:val="sq-AL"/>
              </w:rPr>
              <w:t>Ndwrtim Hec Malindi 2</w:t>
            </w:r>
          </w:p>
        </w:tc>
        <w:tc>
          <w:tcPr>
            <w:tcW w:w="3240" w:type="dxa"/>
            <w:tcBorders>
              <w:top w:val="single" w:sz="4" w:space="0" w:color="auto"/>
              <w:left w:val="single" w:sz="4" w:space="0" w:color="auto"/>
              <w:bottom w:val="single" w:sz="4" w:space="0" w:color="auto"/>
              <w:right w:val="single" w:sz="4" w:space="0" w:color="auto"/>
            </w:tcBorders>
            <w:vAlign w:val="center"/>
            <w:hideMark/>
          </w:tcPr>
          <w:p w:rsidR="00E20E12" w:rsidRPr="00E20E12" w:rsidRDefault="00E20E12" w:rsidP="00E20E12">
            <w:pPr>
              <w:rPr>
                <w:rFonts w:ascii="Times New Roman" w:hAnsi="Times New Roman"/>
                <w:sz w:val="24"/>
                <w:szCs w:val="24"/>
                <w:lang w:val="sq-AL"/>
              </w:rPr>
            </w:pPr>
            <w:r w:rsidRPr="00E20E12">
              <w:rPr>
                <w:rFonts w:ascii="Times New Roman" w:hAnsi="Times New Roman"/>
                <w:sz w:val="24"/>
                <w:szCs w:val="24"/>
                <w:lang w:val="sq-AL"/>
              </w:rPr>
              <w:t>PK“Bredhi i Hotovws – Dangwlli”</w:t>
            </w:r>
          </w:p>
        </w:tc>
        <w:tc>
          <w:tcPr>
            <w:tcW w:w="1363" w:type="dxa"/>
            <w:tcBorders>
              <w:top w:val="single" w:sz="4" w:space="0" w:color="auto"/>
              <w:left w:val="single" w:sz="4" w:space="0" w:color="auto"/>
              <w:bottom w:val="single" w:sz="4" w:space="0" w:color="auto"/>
              <w:right w:val="single" w:sz="4" w:space="0" w:color="auto"/>
            </w:tcBorders>
            <w:vAlign w:val="center"/>
            <w:hideMark/>
          </w:tcPr>
          <w:p w:rsidR="00E20E12" w:rsidRPr="00E20E12" w:rsidRDefault="00E20E12" w:rsidP="00E20E12">
            <w:pPr>
              <w:rPr>
                <w:rFonts w:ascii="Times New Roman" w:hAnsi="Times New Roman"/>
                <w:sz w:val="24"/>
                <w:szCs w:val="24"/>
                <w:lang w:val="sq-AL"/>
              </w:rPr>
            </w:pPr>
            <w:r w:rsidRPr="00E20E12">
              <w:rPr>
                <w:rFonts w:ascii="Times New Roman" w:hAnsi="Times New Roman"/>
                <w:sz w:val="24"/>
                <w:szCs w:val="24"/>
                <w:lang w:val="sq-AL"/>
              </w:rPr>
              <w:t>Gjirokastwr</w:t>
            </w:r>
          </w:p>
        </w:tc>
      </w:tr>
      <w:tr w:rsidR="00E20E12" w:rsidTr="00E20E12">
        <w:tc>
          <w:tcPr>
            <w:tcW w:w="625" w:type="dxa"/>
            <w:tcBorders>
              <w:top w:val="single" w:sz="4" w:space="0" w:color="auto"/>
              <w:left w:val="single" w:sz="4" w:space="0" w:color="auto"/>
              <w:bottom w:val="single" w:sz="4" w:space="0" w:color="auto"/>
              <w:right w:val="single" w:sz="4" w:space="0" w:color="auto"/>
            </w:tcBorders>
            <w:vAlign w:val="center"/>
            <w:hideMark/>
          </w:tcPr>
          <w:p w:rsidR="00E20E12" w:rsidRPr="00E20E12" w:rsidRDefault="00E20E12" w:rsidP="00E20E12">
            <w:pPr>
              <w:rPr>
                <w:rFonts w:ascii="Times New Roman" w:hAnsi="Times New Roman"/>
                <w:sz w:val="24"/>
                <w:szCs w:val="24"/>
                <w:lang w:val="sq-AL"/>
              </w:rPr>
            </w:pPr>
            <w:r w:rsidRPr="00E20E12">
              <w:rPr>
                <w:rFonts w:ascii="Times New Roman" w:hAnsi="Times New Roman"/>
                <w:sz w:val="24"/>
                <w:szCs w:val="24"/>
                <w:lang w:val="sq-AL"/>
              </w:rPr>
              <w:t>8</w:t>
            </w:r>
          </w:p>
        </w:tc>
        <w:tc>
          <w:tcPr>
            <w:tcW w:w="2070" w:type="dxa"/>
            <w:tcBorders>
              <w:top w:val="single" w:sz="4" w:space="0" w:color="auto"/>
              <w:left w:val="single" w:sz="4" w:space="0" w:color="auto"/>
              <w:bottom w:val="single" w:sz="4" w:space="0" w:color="auto"/>
              <w:right w:val="single" w:sz="4" w:space="0" w:color="auto"/>
            </w:tcBorders>
            <w:vAlign w:val="center"/>
            <w:hideMark/>
          </w:tcPr>
          <w:p w:rsidR="00E20E12" w:rsidRPr="00E20E12" w:rsidRDefault="00E20E12" w:rsidP="00E20E12">
            <w:pPr>
              <w:rPr>
                <w:rFonts w:ascii="Times New Roman" w:hAnsi="Times New Roman"/>
                <w:sz w:val="24"/>
                <w:szCs w:val="24"/>
                <w:lang w:val="sq-AL"/>
              </w:rPr>
            </w:pPr>
            <w:r w:rsidRPr="00E20E12">
              <w:rPr>
                <w:rFonts w:ascii="Times New Roman" w:hAnsi="Times New Roman"/>
                <w:sz w:val="24"/>
                <w:szCs w:val="24"/>
                <w:lang w:val="sq-AL"/>
              </w:rPr>
              <w:t>“Kuarci Blace”</w:t>
            </w:r>
          </w:p>
        </w:tc>
        <w:tc>
          <w:tcPr>
            <w:tcW w:w="1980" w:type="dxa"/>
            <w:tcBorders>
              <w:top w:val="single" w:sz="4" w:space="0" w:color="auto"/>
              <w:left w:val="single" w:sz="4" w:space="0" w:color="auto"/>
              <w:bottom w:val="single" w:sz="4" w:space="0" w:color="auto"/>
              <w:right w:val="single" w:sz="4" w:space="0" w:color="auto"/>
            </w:tcBorders>
            <w:vAlign w:val="center"/>
            <w:hideMark/>
          </w:tcPr>
          <w:p w:rsidR="00E20E12" w:rsidRPr="00E20E12" w:rsidRDefault="00E20E12" w:rsidP="00E20E12">
            <w:pPr>
              <w:rPr>
                <w:rFonts w:ascii="Times New Roman" w:hAnsi="Times New Roman"/>
                <w:sz w:val="24"/>
                <w:szCs w:val="24"/>
                <w:lang w:val="sq-AL"/>
              </w:rPr>
            </w:pPr>
            <w:r w:rsidRPr="00E20E12">
              <w:rPr>
                <w:rFonts w:ascii="Times New Roman" w:hAnsi="Times New Roman"/>
                <w:sz w:val="24"/>
                <w:szCs w:val="24"/>
                <w:lang w:val="sq-AL"/>
              </w:rPr>
              <w:t>Ndwrtim i Hec Miraka</w:t>
            </w:r>
          </w:p>
        </w:tc>
        <w:tc>
          <w:tcPr>
            <w:tcW w:w="3240" w:type="dxa"/>
            <w:tcBorders>
              <w:top w:val="single" w:sz="4" w:space="0" w:color="auto"/>
              <w:left w:val="single" w:sz="4" w:space="0" w:color="auto"/>
              <w:bottom w:val="single" w:sz="4" w:space="0" w:color="auto"/>
              <w:right w:val="single" w:sz="4" w:space="0" w:color="auto"/>
            </w:tcBorders>
            <w:vAlign w:val="center"/>
            <w:hideMark/>
          </w:tcPr>
          <w:p w:rsidR="00E20E12" w:rsidRPr="00E20E12" w:rsidRDefault="00E20E12" w:rsidP="00E20E12">
            <w:pPr>
              <w:rPr>
                <w:rFonts w:ascii="Times New Roman" w:hAnsi="Times New Roman"/>
                <w:sz w:val="24"/>
                <w:szCs w:val="24"/>
                <w:lang w:val="sq-AL"/>
              </w:rPr>
            </w:pPr>
            <w:r w:rsidRPr="00E20E12">
              <w:rPr>
                <w:rFonts w:ascii="Times New Roman" w:hAnsi="Times New Roman"/>
                <w:sz w:val="24"/>
                <w:szCs w:val="24"/>
                <w:lang w:val="sq-AL"/>
              </w:rPr>
              <w:t>RNM “Kuturman”</w:t>
            </w:r>
          </w:p>
        </w:tc>
        <w:tc>
          <w:tcPr>
            <w:tcW w:w="1363" w:type="dxa"/>
            <w:tcBorders>
              <w:top w:val="single" w:sz="4" w:space="0" w:color="auto"/>
              <w:left w:val="single" w:sz="4" w:space="0" w:color="auto"/>
              <w:bottom w:val="single" w:sz="4" w:space="0" w:color="auto"/>
              <w:right w:val="single" w:sz="4" w:space="0" w:color="auto"/>
            </w:tcBorders>
            <w:vAlign w:val="center"/>
            <w:hideMark/>
          </w:tcPr>
          <w:p w:rsidR="00E20E12" w:rsidRPr="00E20E12" w:rsidRDefault="00E20E12" w:rsidP="00E20E12">
            <w:pPr>
              <w:rPr>
                <w:rFonts w:ascii="Times New Roman" w:hAnsi="Times New Roman"/>
                <w:sz w:val="24"/>
                <w:szCs w:val="24"/>
                <w:lang w:val="sq-AL"/>
              </w:rPr>
            </w:pPr>
            <w:r w:rsidRPr="00E20E12">
              <w:rPr>
                <w:rFonts w:ascii="Times New Roman" w:hAnsi="Times New Roman"/>
                <w:sz w:val="24"/>
                <w:szCs w:val="24"/>
                <w:lang w:val="sq-AL"/>
              </w:rPr>
              <w:t>Elbasan</w:t>
            </w:r>
          </w:p>
        </w:tc>
      </w:tr>
      <w:tr w:rsidR="00E20E12" w:rsidTr="00E20E12">
        <w:tc>
          <w:tcPr>
            <w:tcW w:w="625" w:type="dxa"/>
            <w:tcBorders>
              <w:top w:val="single" w:sz="4" w:space="0" w:color="auto"/>
              <w:left w:val="single" w:sz="4" w:space="0" w:color="auto"/>
              <w:bottom w:val="single" w:sz="4" w:space="0" w:color="auto"/>
              <w:right w:val="single" w:sz="4" w:space="0" w:color="auto"/>
            </w:tcBorders>
            <w:vAlign w:val="center"/>
          </w:tcPr>
          <w:p w:rsidR="00E20E12" w:rsidRPr="00E20E12" w:rsidRDefault="00E20E12" w:rsidP="00E20E12">
            <w:pPr>
              <w:rPr>
                <w:rFonts w:ascii="Times New Roman" w:hAnsi="Times New Roman"/>
                <w:sz w:val="24"/>
                <w:szCs w:val="24"/>
                <w:lang w:val="sq-AL"/>
              </w:rPr>
            </w:pPr>
          </w:p>
        </w:tc>
        <w:tc>
          <w:tcPr>
            <w:tcW w:w="2070" w:type="dxa"/>
            <w:tcBorders>
              <w:top w:val="single" w:sz="4" w:space="0" w:color="auto"/>
              <w:left w:val="single" w:sz="4" w:space="0" w:color="auto"/>
              <w:bottom w:val="single" w:sz="4" w:space="0" w:color="auto"/>
              <w:right w:val="single" w:sz="4" w:space="0" w:color="auto"/>
            </w:tcBorders>
            <w:vAlign w:val="center"/>
          </w:tcPr>
          <w:p w:rsidR="00E20E12" w:rsidRPr="00E20E12" w:rsidRDefault="00E20E12" w:rsidP="00E20E12">
            <w:pPr>
              <w:rPr>
                <w:rFonts w:ascii="Times New Roman" w:hAnsi="Times New Roman"/>
                <w:sz w:val="24"/>
                <w:szCs w:val="24"/>
                <w:lang w:val="sq-AL"/>
              </w:rPr>
            </w:pPr>
            <w:r>
              <w:rPr>
                <w:rFonts w:ascii="Times New Roman" w:hAnsi="Times New Roman"/>
                <w:sz w:val="24"/>
                <w:szCs w:val="24"/>
                <w:lang w:val="sq-AL"/>
              </w:rPr>
              <w:t>Totali  8 HEC-e</w:t>
            </w:r>
          </w:p>
        </w:tc>
        <w:tc>
          <w:tcPr>
            <w:tcW w:w="1980" w:type="dxa"/>
            <w:tcBorders>
              <w:top w:val="single" w:sz="4" w:space="0" w:color="auto"/>
              <w:left w:val="single" w:sz="4" w:space="0" w:color="auto"/>
              <w:bottom w:val="single" w:sz="4" w:space="0" w:color="auto"/>
              <w:right w:val="single" w:sz="4" w:space="0" w:color="auto"/>
            </w:tcBorders>
            <w:vAlign w:val="center"/>
          </w:tcPr>
          <w:p w:rsidR="00E20E12" w:rsidRPr="00E20E12" w:rsidRDefault="00E20E12" w:rsidP="00E20E12">
            <w:pPr>
              <w:rPr>
                <w:rFonts w:ascii="Times New Roman" w:hAnsi="Times New Roman"/>
                <w:sz w:val="24"/>
                <w:szCs w:val="24"/>
                <w:lang w:val="sq-AL"/>
              </w:rPr>
            </w:pPr>
          </w:p>
        </w:tc>
        <w:tc>
          <w:tcPr>
            <w:tcW w:w="3240" w:type="dxa"/>
            <w:tcBorders>
              <w:top w:val="single" w:sz="4" w:space="0" w:color="auto"/>
              <w:left w:val="single" w:sz="4" w:space="0" w:color="auto"/>
              <w:bottom w:val="single" w:sz="4" w:space="0" w:color="auto"/>
              <w:right w:val="single" w:sz="4" w:space="0" w:color="auto"/>
            </w:tcBorders>
            <w:vAlign w:val="center"/>
          </w:tcPr>
          <w:p w:rsidR="00E20E12" w:rsidRPr="00E20E12" w:rsidRDefault="00E20E12" w:rsidP="00E20E12">
            <w:pPr>
              <w:rPr>
                <w:rFonts w:ascii="Times New Roman" w:hAnsi="Times New Roman"/>
                <w:sz w:val="24"/>
                <w:szCs w:val="24"/>
                <w:lang w:val="sq-AL"/>
              </w:rPr>
            </w:pPr>
          </w:p>
        </w:tc>
        <w:tc>
          <w:tcPr>
            <w:tcW w:w="1363" w:type="dxa"/>
            <w:tcBorders>
              <w:top w:val="single" w:sz="4" w:space="0" w:color="auto"/>
              <w:left w:val="single" w:sz="4" w:space="0" w:color="auto"/>
              <w:bottom w:val="single" w:sz="4" w:space="0" w:color="auto"/>
              <w:right w:val="single" w:sz="4" w:space="0" w:color="auto"/>
            </w:tcBorders>
            <w:vAlign w:val="center"/>
          </w:tcPr>
          <w:p w:rsidR="00E20E12" w:rsidRPr="00E20E12" w:rsidRDefault="00E20E12" w:rsidP="00E20E12">
            <w:pPr>
              <w:rPr>
                <w:rFonts w:ascii="Times New Roman" w:hAnsi="Times New Roman"/>
                <w:sz w:val="24"/>
                <w:szCs w:val="24"/>
                <w:lang w:val="sq-AL"/>
              </w:rPr>
            </w:pPr>
          </w:p>
        </w:tc>
      </w:tr>
    </w:tbl>
    <w:p w:rsidR="00E20E12" w:rsidRDefault="00E20E12" w:rsidP="00E22E9F">
      <w:pPr>
        <w:jc w:val="both"/>
        <w:rPr>
          <w:rFonts w:ascii="Times New Roman" w:hAnsi="Times New Roman"/>
          <w:sz w:val="24"/>
          <w:szCs w:val="24"/>
          <w:lang w:val="sq-AL"/>
        </w:rPr>
      </w:pPr>
    </w:p>
    <w:p w:rsidR="007E3F05" w:rsidRDefault="007E3F05" w:rsidP="00E22E9F">
      <w:pPr>
        <w:jc w:val="both"/>
        <w:rPr>
          <w:rFonts w:ascii="Times New Roman" w:hAnsi="Times New Roman"/>
          <w:sz w:val="24"/>
          <w:szCs w:val="24"/>
          <w:lang w:val="sq-AL"/>
        </w:rPr>
      </w:pPr>
      <w:r>
        <w:rPr>
          <w:rFonts w:ascii="Times New Roman" w:hAnsi="Times New Roman"/>
          <w:sz w:val="24"/>
          <w:szCs w:val="24"/>
          <w:lang w:val="sq-AL"/>
        </w:rPr>
        <w:t>Lidhur me HEC-et qw gjenden brenda territorit tw zonave tw mbrojtura, wshtw vwrejtur se deri nw vitin 2015 (para krijimit te AKZM-sw), janw ndwrtuar dhe prodhojnw energji njw numwr i konsiderushwm i tyre qw gjenden nw PK, PN</w:t>
      </w:r>
      <w:r w:rsidR="0006416D">
        <w:rPr>
          <w:rFonts w:ascii="Times New Roman" w:hAnsi="Times New Roman"/>
          <w:sz w:val="24"/>
          <w:szCs w:val="24"/>
          <w:lang w:val="sq-AL"/>
        </w:rPr>
        <w:t xml:space="preserve"> dhe PM. Kwshtu tw identifikuar nw ZM-tw janw gjithsej 61 HEC-e. Nga AKZM (nwpwrmjet AdZM-ve) janw dhwnw mendim kundwr ndwrtimit tw tyre gjatw pwriudhws 2015 – 2018 gjithsej </w:t>
      </w:r>
      <w:r>
        <w:rPr>
          <w:rFonts w:ascii="Times New Roman" w:hAnsi="Times New Roman"/>
          <w:sz w:val="24"/>
          <w:szCs w:val="24"/>
          <w:lang w:val="sq-AL"/>
        </w:rPr>
        <w:t xml:space="preserve"> </w:t>
      </w:r>
      <w:r w:rsidR="009323F6">
        <w:rPr>
          <w:rFonts w:ascii="Times New Roman" w:hAnsi="Times New Roman"/>
          <w:sz w:val="24"/>
          <w:szCs w:val="24"/>
          <w:lang w:val="sq-AL"/>
        </w:rPr>
        <w:t>45 HEC-e dhe pro pwr 8 raste</w:t>
      </w:r>
      <w:r w:rsidR="00E20E12">
        <w:rPr>
          <w:rFonts w:ascii="Times New Roman" w:hAnsi="Times New Roman"/>
          <w:sz w:val="24"/>
          <w:szCs w:val="24"/>
          <w:lang w:val="sq-AL"/>
        </w:rPr>
        <w:t xml:space="preserve">, gjithashtu gjatw shqyrtimit tw projektit tw zbatimit dhe verifikimeve nw terren nga AdZM-tw, kemi dhwnw mendim edhe pwr 42 Hec-e qw janw jashtw territorit tw zpnave tw mbrojtura.  </w:t>
      </w:r>
    </w:p>
    <w:p w:rsidR="00173EB9" w:rsidRDefault="00E20E12" w:rsidP="00893507">
      <w:pPr>
        <w:jc w:val="both"/>
        <w:rPr>
          <w:rFonts w:ascii="Times New Roman" w:hAnsi="Times New Roman"/>
          <w:sz w:val="24"/>
          <w:szCs w:val="24"/>
          <w:lang w:val="sq-AL"/>
        </w:rPr>
      </w:pPr>
      <w:r>
        <w:rPr>
          <w:rFonts w:ascii="Times New Roman" w:hAnsi="Times New Roman"/>
          <w:sz w:val="24"/>
          <w:szCs w:val="24"/>
          <w:lang w:val="sq-AL"/>
        </w:rPr>
        <w:t xml:space="preserve">Pwr HEC-et tw cilwt janw ndwrtuar dhe prodhojnw energji </w:t>
      </w:r>
      <w:r w:rsidR="00173EB9">
        <w:rPr>
          <w:rFonts w:ascii="Times New Roman" w:hAnsi="Times New Roman"/>
          <w:sz w:val="24"/>
          <w:szCs w:val="24"/>
          <w:lang w:val="sq-AL"/>
        </w:rPr>
        <w:t>para vitit 2015, me kontrat tw lidhura nga</w:t>
      </w:r>
      <w:r w:rsidR="00173EB9" w:rsidRPr="00173EB9">
        <w:rPr>
          <w:rFonts w:ascii="Times New Roman" w:hAnsi="Times New Roman"/>
          <w:sz w:val="24"/>
          <w:szCs w:val="24"/>
          <w:lang w:val="sq-AL"/>
        </w:rPr>
        <w:t xml:space="preserve"> </w:t>
      </w:r>
      <w:r w:rsidR="00173EB9" w:rsidRPr="00893507">
        <w:rPr>
          <w:rFonts w:ascii="Times New Roman" w:hAnsi="Times New Roman"/>
          <w:sz w:val="24"/>
          <w:szCs w:val="24"/>
          <w:lang w:val="sq-AL"/>
        </w:rPr>
        <w:t>ish-DRSHP-të)</w:t>
      </w:r>
      <w:r w:rsidR="00173EB9">
        <w:rPr>
          <w:rFonts w:ascii="Times New Roman" w:hAnsi="Times New Roman"/>
          <w:sz w:val="24"/>
          <w:szCs w:val="24"/>
          <w:lang w:val="sq-AL"/>
        </w:rPr>
        <w:t xml:space="preserve"> brenda PM (ku janw kryer dhe punimet rehabilituese tw sipwrfaqes), sektori i menaxhimit</w:t>
      </w:r>
      <w:r w:rsidR="00E22E9F" w:rsidRPr="00893507">
        <w:rPr>
          <w:rFonts w:ascii="Times New Roman" w:hAnsi="Times New Roman"/>
          <w:sz w:val="24"/>
          <w:szCs w:val="24"/>
          <w:lang w:val="sq-AL"/>
        </w:rPr>
        <w:t xml:space="preserve"> </w:t>
      </w:r>
      <w:r w:rsidR="00173EB9">
        <w:rPr>
          <w:rFonts w:ascii="Times New Roman" w:hAnsi="Times New Roman"/>
          <w:sz w:val="24"/>
          <w:szCs w:val="24"/>
          <w:lang w:val="sq-AL"/>
        </w:rPr>
        <w:t xml:space="preserve">nw bashkwpunim me AdZM-nw Dibwr dhe Drejtorinw e Financws </w:t>
      </w:r>
      <w:r w:rsidR="00E22E9F" w:rsidRPr="00893507">
        <w:rPr>
          <w:rFonts w:ascii="Times New Roman" w:hAnsi="Times New Roman"/>
          <w:sz w:val="24"/>
          <w:szCs w:val="24"/>
          <w:lang w:val="sq-AL"/>
        </w:rPr>
        <w:t xml:space="preserve">ka kërkuar </w:t>
      </w:r>
      <w:r w:rsidR="00173EB9">
        <w:rPr>
          <w:rFonts w:ascii="Times New Roman" w:hAnsi="Times New Roman"/>
          <w:sz w:val="24"/>
          <w:szCs w:val="24"/>
          <w:lang w:val="sq-AL"/>
        </w:rPr>
        <w:t xml:space="preserve">nga subjekti likuidimin financiar qw buron nga kontrata. </w:t>
      </w:r>
    </w:p>
    <w:p w:rsidR="00E22E9F" w:rsidRPr="002D3FAE" w:rsidRDefault="00173EB9" w:rsidP="00E22E9F">
      <w:pPr>
        <w:jc w:val="both"/>
        <w:rPr>
          <w:sz w:val="24"/>
          <w:szCs w:val="24"/>
          <w:lang w:val="sq-AL"/>
        </w:rPr>
      </w:pPr>
      <w:r>
        <w:rPr>
          <w:rFonts w:ascii="Times New Roman" w:hAnsi="Times New Roman"/>
          <w:sz w:val="24"/>
          <w:szCs w:val="24"/>
          <w:lang w:val="sq-AL"/>
        </w:rPr>
        <w:lastRenderedPageBreak/>
        <w:t>Lidhur me pagesat e vlerws financiare tw kontratave tw lidhura nga ish-DRSHP-tw kemi kwrkuar qw AdZM-tw,</w:t>
      </w:r>
      <w:r w:rsidRPr="00893507">
        <w:rPr>
          <w:rFonts w:ascii="Times New Roman" w:hAnsi="Times New Roman"/>
          <w:sz w:val="24"/>
          <w:szCs w:val="24"/>
          <w:lang w:val="sq-AL"/>
        </w:rPr>
        <w:t xml:space="preserve"> </w:t>
      </w:r>
      <w:r w:rsidR="00D1703B" w:rsidRPr="00893507">
        <w:rPr>
          <w:rFonts w:ascii="Times New Roman" w:hAnsi="Times New Roman"/>
          <w:sz w:val="24"/>
          <w:szCs w:val="24"/>
          <w:lang w:val="sq-AL"/>
        </w:rPr>
        <w:t>të</w:t>
      </w:r>
      <w:r w:rsidR="00E22E9F" w:rsidRPr="00893507">
        <w:rPr>
          <w:rFonts w:ascii="Times New Roman" w:hAnsi="Times New Roman"/>
          <w:sz w:val="24"/>
          <w:szCs w:val="24"/>
          <w:lang w:val="sq-AL"/>
        </w:rPr>
        <w:t xml:space="preserve"> rivlerësojnë gjithë dokumentacionin e</w:t>
      </w:r>
      <w:r w:rsidR="00D1703B" w:rsidRPr="00893507">
        <w:rPr>
          <w:rFonts w:ascii="Times New Roman" w:hAnsi="Times New Roman"/>
          <w:sz w:val="24"/>
          <w:szCs w:val="24"/>
          <w:lang w:val="sq-AL"/>
        </w:rPr>
        <w:t>kzistues n</w:t>
      </w:r>
      <w:r w:rsidR="00644CC7" w:rsidRPr="00893507">
        <w:rPr>
          <w:rFonts w:ascii="Times New Roman" w:hAnsi="Times New Roman"/>
          <w:sz w:val="24"/>
          <w:szCs w:val="24"/>
          <w:lang w:val="sq-AL"/>
        </w:rPr>
        <w:t>ë</w:t>
      </w:r>
      <w:r w:rsidR="00D1703B" w:rsidRPr="00893507">
        <w:rPr>
          <w:rFonts w:ascii="Times New Roman" w:hAnsi="Times New Roman"/>
          <w:sz w:val="24"/>
          <w:szCs w:val="24"/>
          <w:lang w:val="sq-AL"/>
        </w:rPr>
        <w:t xml:space="preserve"> arshivat e k</w:t>
      </w:r>
      <w:r w:rsidR="00644CC7" w:rsidRPr="00893507">
        <w:rPr>
          <w:rFonts w:ascii="Times New Roman" w:hAnsi="Times New Roman"/>
          <w:sz w:val="24"/>
          <w:szCs w:val="24"/>
          <w:lang w:val="sq-AL"/>
        </w:rPr>
        <w:t>ë</w:t>
      </w:r>
      <w:r w:rsidR="00D1703B" w:rsidRPr="00893507">
        <w:rPr>
          <w:rFonts w:ascii="Times New Roman" w:hAnsi="Times New Roman"/>
          <w:sz w:val="24"/>
          <w:szCs w:val="24"/>
          <w:lang w:val="sq-AL"/>
        </w:rPr>
        <w:t>tyre drejtorive apo d</w:t>
      </w:r>
      <w:r w:rsidR="00644CC7" w:rsidRPr="00893507">
        <w:rPr>
          <w:rFonts w:ascii="Times New Roman" w:hAnsi="Times New Roman"/>
          <w:sz w:val="24"/>
          <w:szCs w:val="24"/>
          <w:lang w:val="sq-AL"/>
        </w:rPr>
        <w:t>ë</w:t>
      </w:r>
      <w:r w:rsidR="00D1703B" w:rsidRPr="00893507">
        <w:rPr>
          <w:rFonts w:ascii="Times New Roman" w:hAnsi="Times New Roman"/>
          <w:sz w:val="24"/>
          <w:szCs w:val="24"/>
          <w:lang w:val="sq-AL"/>
        </w:rPr>
        <w:t>rguar</w:t>
      </w:r>
      <w:r w:rsidR="00E22E9F" w:rsidRPr="00893507">
        <w:rPr>
          <w:rFonts w:ascii="Times New Roman" w:hAnsi="Times New Roman"/>
          <w:sz w:val="24"/>
          <w:szCs w:val="24"/>
          <w:lang w:val="sq-AL"/>
        </w:rPr>
        <w:t xml:space="preserve"> ng</w:t>
      </w:r>
      <w:r w:rsidR="00870E5F" w:rsidRPr="00893507">
        <w:rPr>
          <w:rFonts w:ascii="Times New Roman" w:hAnsi="Times New Roman"/>
          <w:sz w:val="24"/>
          <w:szCs w:val="24"/>
          <w:lang w:val="sq-AL"/>
        </w:rPr>
        <w:t>a subjekti. K</w:t>
      </w:r>
      <w:r w:rsidR="00D1703B" w:rsidRPr="00893507">
        <w:rPr>
          <w:rFonts w:ascii="Times New Roman" w:hAnsi="Times New Roman"/>
          <w:sz w:val="24"/>
          <w:szCs w:val="24"/>
          <w:lang w:val="sq-AL"/>
        </w:rPr>
        <w:t>ështu në bashkëpunim me Drejtorin</w:t>
      </w:r>
      <w:r w:rsidR="000269C7" w:rsidRPr="00893507">
        <w:rPr>
          <w:rFonts w:ascii="Times New Roman" w:hAnsi="Times New Roman"/>
          <w:sz w:val="24"/>
          <w:szCs w:val="24"/>
          <w:lang w:val="sq-AL"/>
        </w:rPr>
        <w:t>ë e Financës dhe shërbimeve të b</w:t>
      </w:r>
      <w:r w:rsidR="00E22E9F" w:rsidRPr="00893507">
        <w:rPr>
          <w:rFonts w:ascii="Times New Roman" w:hAnsi="Times New Roman"/>
          <w:sz w:val="24"/>
          <w:szCs w:val="24"/>
          <w:lang w:val="sq-AL"/>
        </w:rPr>
        <w:t>rendshme dhe AdZM-të përkatëse</w:t>
      </w:r>
      <w:r w:rsidR="000269C7" w:rsidRPr="00893507">
        <w:rPr>
          <w:rFonts w:ascii="Times New Roman" w:hAnsi="Times New Roman"/>
          <w:sz w:val="24"/>
          <w:szCs w:val="24"/>
          <w:lang w:val="sq-AL"/>
        </w:rPr>
        <w:t xml:space="preserve"> po ndjekim dhe kontrollojm</w:t>
      </w:r>
      <w:r w:rsidR="007C6AEE" w:rsidRPr="00893507">
        <w:rPr>
          <w:rFonts w:ascii="Times New Roman" w:hAnsi="Times New Roman"/>
          <w:sz w:val="24"/>
          <w:szCs w:val="24"/>
          <w:lang w:val="sq-AL"/>
        </w:rPr>
        <w:t>ë</w:t>
      </w:r>
      <w:r w:rsidR="00E22E9F" w:rsidRPr="00893507">
        <w:rPr>
          <w:rFonts w:ascii="Times New Roman" w:hAnsi="Times New Roman"/>
          <w:sz w:val="24"/>
          <w:szCs w:val="24"/>
          <w:lang w:val="sq-AL"/>
        </w:rPr>
        <w:t xml:space="preserve"> pagesat vjetore,</w:t>
      </w:r>
      <w:r w:rsidR="00C74ED5" w:rsidRPr="00893507">
        <w:rPr>
          <w:rFonts w:ascii="Times New Roman" w:hAnsi="Times New Roman"/>
          <w:sz w:val="24"/>
          <w:szCs w:val="24"/>
          <w:lang w:val="sq-AL"/>
        </w:rPr>
        <w:t xml:space="preserve"> likuidimi financiar t</w:t>
      </w:r>
      <w:r w:rsidR="007C6AEE" w:rsidRPr="00893507">
        <w:rPr>
          <w:rFonts w:ascii="Times New Roman" w:hAnsi="Times New Roman"/>
          <w:sz w:val="24"/>
          <w:szCs w:val="24"/>
          <w:lang w:val="sq-AL"/>
        </w:rPr>
        <w:t>ë</w:t>
      </w:r>
      <w:r w:rsidR="000269C7" w:rsidRPr="00893507">
        <w:rPr>
          <w:rFonts w:ascii="Times New Roman" w:hAnsi="Times New Roman"/>
          <w:sz w:val="24"/>
          <w:szCs w:val="24"/>
          <w:lang w:val="sq-AL"/>
        </w:rPr>
        <w:t xml:space="preserve"> tyre</w:t>
      </w:r>
      <w:r w:rsidR="00E22E9F" w:rsidRPr="00893507">
        <w:rPr>
          <w:rFonts w:ascii="Times New Roman" w:hAnsi="Times New Roman"/>
          <w:sz w:val="24"/>
          <w:szCs w:val="24"/>
          <w:lang w:val="sq-AL"/>
        </w:rPr>
        <w:t xml:space="preserve"> për çdo vit dhe detyrimet e pa paguara, detyrë e kërkuar dhe nga </w:t>
      </w:r>
      <w:r w:rsidR="00D1703B" w:rsidRPr="00893507">
        <w:rPr>
          <w:rFonts w:ascii="Times New Roman" w:hAnsi="Times New Roman"/>
          <w:sz w:val="24"/>
          <w:szCs w:val="24"/>
          <w:lang w:val="sq-AL"/>
        </w:rPr>
        <w:t>auditi i KLSH-së.</w:t>
      </w:r>
      <w:r w:rsidR="00E22E9F" w:rsidRPr="00893507">
        <w:rPr>
          <w:rFonts w:ascii="Times New Roman" w:hAnsi="Times New Roman"/>
          <w:sz w:val="24"/>
          <w:szCs w:val="24"/>
          <w:lang w:val="sq-AL"/>
        </w:rPr>
        <w:t xml:space="preserve"> AdZM-të</w:t>
      </w:r>
      <w:r w:rsidR="00D1703B" w:rsidRPr="00893507">
        <w:rPr>
          <w:rFonts w:ascii="Times New Roman" w:hAnsi="Times New Roman"/>
          <w:sz w:val="24"/>
          <w:szCs w:val="24"/>
          <w:lang w:val="sq-AL"/>
        </w:rPr>
        <w:t xml:space="preserve"> jan</w:t>
      </w:r>
      <w:r w:rsidR="00644CC7" w:rsidRPr="00893507">
        <w:rPr>
          <w:rFonts w:ascii="Times New Roman" w:hAnsi="Times New Roman"/>
          <w:sz w:val="24"/>
          <w:szCs w:val="24"/>
          <w:lang w:val="sq-AL"/>
        </w:rPr>
        <w:t>ë</w:t>
      </w:r>
      <w:r w:rsidR="00D1703B" w:rsidRPr="00893507">
        <w:rPr>
          <w:rFonts w:ascii="Times New Roman" w:hAnsi="Times New Roman"/>
          <w:sz w:val="24"/>
          <w:szCs w:val="24"/>
          <w:lang w:val="sq-AL"/>
        </w:rPr>
        <w:t xml:space="preserve"> porositur</w:t>
      </w:r>
      <w:r w:rsidR="00E22E9F" w:rsidRPr="00893507">
        <w:rPr>
          <w:rFonts w:ascii="Times New Roman" w:hAnsi="Times New Roman"/>
          <w:sz w:val="24"/>
          <w:szCs w:val="24"/>
          <w:lang w:val="sq-AL"/>
        </w:rPr>
        <w:t xml:space="preserve"> ta ndjekin </w:t>
      </w:r>
      <w:r w:rsidR="00D1703B" w:rsidRPr="00893507">
        <w:rPr>
          <w:rFonts w:ascii="Times New Roman" w:hAnsi="Times New Roman"/>
          <w:sz w:val="24"/>
          <w:szCs w:val="24"/>
          <w:lang w:val="sq-AL"/>
        </w:rPr>
        <w:t>n</w:t>
      </w:r>
      <w:r w:rsidR="00644CC7" w:rsidRPr="00893507">
        <w:rPr>
          <w:rFonts w:ascii="Times New Roman" w:hAnsi="Times New Roman"/>
          <w:sz w:val="24"/>
          <w:szCs w:val="24"/>
          <w:lang w:val="sq-AL"/>
        </w:rPr>
        <w:t>ë</w:t>
      </w:r>
      <w:r w:rsidR="00D1703B" w:rsidRPr="00893507">
        <w:rPr>
          <w:rFonts w:ascii="Times New Roman" w:hAnsi="Times New Roman"/>
          <w:sz w:val="24"/>
          <w:szCs w:val="24"/>
          <w:lang w:val="sq-AL"/>
        </w:rPr>
        <w:t xml:space="preserve"> vijim</w:t>
      </w:r>
      <w:r w:rsidR="00644CC7" w:rsidRPr="00893507">
        <w:rPr>
          <w:rFonts w:ascii="Times New Roman" w:hAnsi="Times New Roman"/>
          <w:sz w:val="24"/>
          <w:szCs w:val="24"/>
          <w:lang w:val="sq-AL"/>
        </w:rPr>
        <w:t>ë</w:t>
      </w:r>
      <w:r w:rsidR="00D1703B" w:rsidRPr="00893507">
        <w:rPr>
          <w:rFonts w:ascii="Times New Roman" w:hAnsi="Times New Roman"/>
          <w:sz w:val="24"/>
          <w:szCs w:val="24"/>
          <w:lang w:val="sq-AL"/>
        </w:rPr>
        <w:t xml:space="preserve">si </w:t>
      </w:r>
      <w:r w:rsidR="00E22E9F" w:rsidRPr="00893507">
        <w:rPr>
          <w:rFonts w:ascii="Times New Roman" w:hAnsi="Times New Roman"/>
          <w:sz w:val="24"/>
          <w:szCs w:val="24"/>
          <w:lang w:val="sq-AL"/>
        </w:rPr>
        <w:t>këtë problem. Gjatë monitorimit dhe verifikimeve nga AdZM-të janë konstatuar dhe subjekte të cilët kryjnë veprimtari për nxjerrje minerali të kromit në PK “Shebenik – Jabllanicë” ku tashmë po kërkojnë të lidhin kotrata.</w:t>
      </w:r>
      <w:r w:rsidR="00E22E9F" w:rsidRPr="00870E5F">
        <w:rPr>
          <w:sz w:val="24"/>
          <w:szCs w:val="24"/>
          <w:lang w:val="sq-AL"/>
        </w:rPr>
        <w:t xml:space="preserve"> </w:t>
      </w:r>
      <w:r w:rsidR="00E22E9F" w:rsidRPr="00893507">
        <w:rPr>
          <w:rFonts w:ascii="Times New Roman" w:hAnsi="Times New Roman"/>
          <w:sz w:val="24"/>
          <w:szCs w:val="24"/>
          <w:lang w:val="sq-AL"/>
        </w:rPr>
        <w:t xml:space="preserve">Lidhur me këtë problem kemi diskutuar vazhdimisht dhe me </w:t>
      </w:r>
      <w:r w:rsidR="003259FF" w:rsidRPr="00893507">
        <w:rPr>
          <w:rFonts w:ascii="Times New Roman" w:hAnsi="Times New Roman"/>
          <w:sz w:val="24"/>
          <w:szCs w:val="24"/>
          <w:lang w:val="sq-AL"/>
        </w:rPr>
        <w:t>sektorin e menaxhimit të AdZM-ve</w:t>
      </w:r>
      <w:r w:rsidR="00E22E9F" w:rsidRPr="00893507">
        <w:rPr>
          <w:rFonts w:ascii="Times New Roman" w:hAnsi="Times New Roman"/>
          <w:sz w:val="24"/>
          <w:szCs w:val="24"/>
          <w:lang w:val="sq-AL"/>
        </w:rPr>
        <w:t xml:space="preserve"> </w:t>
      </w:r>
      <w:r w:rsidR="000269C7" w:rsidRPr="00893507">
        <w:rPr>
          <w:rFonts w:ascii="Times New Roman" w:hAnsi="Times New Roman"/>
          <w:sz w:val="24"/>
          <w:szCs w:val="24"/>
          <w:lang w:val="sq-AL"/>
        </w:rPr>
        <w:t>Elbasan</w:t>
      </w:r>
      <w:r w:rsidR="00036C91" w:rsidRPr="00893507">
        <w:rPr>
          <w:rFonts w:ascii="Times New Roman" w:hAnsi="Times New Roman"/>
          <w:sz w:val="24"/>
          <w:szCs w:val="24"/>
          <w:lang w:val="sq-AL"/>
        </w:rPr>
        <w:t xml:space="preserve">, </w:t>
      </w:r>
      <w:r w:rsidR="003259FF" w:rsidRPr="00893507">
        <w:rPr>
          <w:rFonts w:ascii="Times New Roman" w:hAnsi="Times New Roman"/>
          <w:sz w:val="24"/>
          <w:szCs w:val="24"/>
          <w:lang w:val="sq-AL"/>
        </w:rPr>
        <w:t>Dib</w:t>
      </w:r>
      <w:r w:rsidR="007C6AEE" w:rsidRPr="00893507">
        <w:rPr>
          <w:rFonts w:ascii="Times New Roman" w:hAnsi="Times New Roman"/>
          <w:sz w:val="24"/>
          <w:szCs w:val="24"/>
          <w:lang w:val="sq-AL"/>
        </w:rPr>
        <w:t>ë</w:t>
      </w:r>
      <w:r w:rsidR="003259FF" w:rsidRPr="00893507">
        <w:rPr>
          <w:rFonts w:ascii="Times New Roman" w:hAnsi="Times New Roman"/>
          <w:sz w:val="24"/>
          <w:szCs w:val="24"/>
          <w:lang w:val="sq-AL"/>
        </w:rPr>
        <w:t>r</w:t>
      </w:r>
      <w:r w:rsidR="00036C91" w:rsidRPr="00893507">
        <w:rPr>
          <w:rFonts w:ascii="Times New Roman" w:hAnsi="Times New Roman"/>
          <w:sz w:val="24"/>
          <w:szCs w:val="24"/>
          <w:lang w:val="sq-AL"/>
        </w:rPr>
        <w:t xml:space="preserve"> dhe Korç</w:t>
      </w:r>
      <w:r w:rsidR="007C6AEE" w:rsidRPr="00893507">
        <w:rPr>
          <w:rFonts w:ascii="Times New Roman" w:hAnsi="Times New Roman"/>
          <w:sz w:val="24"/>
          <w:szCs w:val="24"/>
          <w:lang w:val="sq-AL"/>
        </w:rPr>
        <w:t>ë</w:t>
      </w:r>
      <w:r w:rsidR="000269C7" w:rsidRPr="00893507">
        <w:rPr>
          <w:rFonts w:ascii="Times New Roman" w:hAnsi="Times New Roman"/>
          <w:sz w:val="24"/>
          <w:szCs w:val="24"/>
          <w:lang w:val="sq-AL"/>
        </w:rPr>
        <w:t>. P</w:t>
      </w:r>
      <w:r w:rsidR="007C6AEE" w:rsidRPr="00893507">
        <w:rPr>
          <w:rFonts w:ascii="Times New Roman" w:hAnsi="Times New Roman"/>
          <w:sz w:val="24"/>
          <w:szCs w:val="24"/>
          <w:lang w:val="sq-AL"/>
        </w:rPr>
        <w:t>ë</w:t>
      </w:r>
      <w:r w:rsidR="000269C7" w:rsidRPr="00893507">
        <w:rPr>
          <w:rFonts w:ascii="Times New Roman" w:hAnsi="Times New Roman"/>
          <w:sz w:val="24"/>
          <w:szCs w:val="24"/>
          <w:lang w:val="sq-AL"/>
        </w:rPr>
        <w:t>r k</w:t>
      </w:r>
      <w:r w:rsidR="007C6AEE" w:rsidRPr="00893507">
        <w:rPr>
          <w:rFonts w:ascii="Times New Roman" w:hAnsi="Times New Roman"/>
          <w:sz w:val="24"/>
          <w:szCs w:val="24"/>
          <w:lang w:val="sq-AL"/>
        </w:rPr>
        <w:t>ë</w:t>
      </w:r>
      <w:r w:rsidR="000269C7" w:rsidRPr="00893507">
        <w:rPr>
          <w:rFonts w:ascii="Times New Roman" w:hAnsi="Times New Roman"/>
          <w:sz w:val="24"/>
          <w:szCs w:val="24"/>
          <w:lang w:val="sq-AL"/>
        </w:rPr>
        <w:t>t</w:t>
      </w:r>
      <w:r w:rsidR="007C6AEE" w:rsidRPr="00893507">
        <w:rPr>
          <w:rFonts w:ascii="Times New Roman" w:hAnsi="Times New Roman"/>
          <w:sz w:val="24"/>
          <w:szCs w:val="24"/>
          <w:lang w:val="sq-AL"/>
        </w:rPr>
        <w:t>ë</w:t>
      </w:r>
      <w:r w:rsidR="000269C7" w:rsidRPr="00893507">
        <w:rPr>
          <w:rFonts w:ascii="Times New Roman" w:hAnsi="Times New Roman"/>
          <w:sz w:val="24"/>
          <w:szCs w:val="24"/>
          <w:lang w:val="sq-AL"/>
        </w:rPr>
        <w:t xml:space="preserve"> problem po studiojm</w:t>
      </w:r>
      <w:r w:rsidR="007C6AEE" w:rsidRPr="00893507">
        <w:rPr>
          <w:rFonts w:ascii="Times New Roman" w:hAnsi="Times New Roman"/>
          <w:sz w:val="24"/>
          <w:szCs w:val="24"/>
          <w:lang w:val="sq-AL"/>
        </w:rPr>
        <w:t>ë</w:t>
      </w:r>
      <w:r w:rsidR="000269C7" w:rsidRPr="00893507">
        <w:rPr>
          <w:rFonts w:ascii="Times New Roman" w:hAnsi="Times New Roman"/>
          <w:sz w:val="24"/>
          <w:szCs w:val="24"/>
          <w:lang w:val="sq-AL"/>
        </w:rPr>
        <w:t xml:space="preserve"> me holl</w:t>
      </w:r>
      <w:r w:rsidR="007C6AEE" w:rsidRPr="00893507">
        <w:rPr>
          <w:rFonts w:ascii="Times New Roman" w:hAnsi="Times New Roman"/>
          <w:sz w:val="24"/>
          <w:szCs w:val="24"/>
          <w:lang w:val="sq-AL"/>
        </w:rPr>
        <w:t>ë</w:t>
      </w:r>
      <w:r w:rsidR="000269C7" w:rsidRPr="00893507">
        <w:rPr>
          <w:rFonts w:ascii="Times New Roman" w:hAnsi="Times New Roman"/>
          <w:sz w:val="24"/>
          <w:szCs w:val="24"/>
          <w:lang w:val="sq-AL"/>
        </w:rPr>
        <w:t>si çdo dosje paraqitur nga subjektet</w:t>
      </w:r>
      <w:r w:rsidR="009A39C3" w:rsidRPr="00893507">
        <w:rPr>
          <w:rFonts w:ascii="Times New Roman" w:hAnsi="Times New Roman"/>
          <w:sz w:val="24"/>
          <w:szCs w:val="24"/>
          <w:lang w:val="sq-AL"/>
        </w:rPr>
        <w:t>,</w:t>
      </w:r>
      <w:r w:rsidR="00151339" w:rsidRPr="00893507">
        <w:rPr>
          <w:rFonts w:ascii="Times New Roman" w:hAnsi="Times New Roman"/>
          <w:sz w:val="24"/>
          <w:szCs w:val="24"/>
          <w:lang w:val="sq-AL"/>
        </w:rPr>
        <w:t xml:space="preserve"> n</w:t>
      </w:r>
      <w:r w:rsidR="007C6AEE" w:rsidRPr="00893507">
        <w:rPr>
          <w:rFonts w:ascii="Times New Roman" w:hAnsi="Times New Roman"/>
          <w:sz w:val="24"/>
          <w:szCs w:val="24"/>
          <w:lang w:val="sq-AL"/>
        </w:rPr>
        <w:t>ë</w:t>
      </w:r>
      <w:r w:rsidR="00151339" w:rsidRPr="00893507">
        <w:rPr>
          <w:rFonts w:ascii="Times New Roman" w:hAnsi="Times New Roman"/>
          <w:sz w:val="24"/>
          <w:szCs w:val="24"/>
          <w:lang w:val="sq-AL"/>
        </w:rPr>
        <w:t xml:space="preserve"> zbatim t</w:t>
      </w:r>
      <w:r w:rsidR="007C6AEE" w:rsidRPr="00893507">
        <w:rPr>
          <w:rFonts w:ascii="Times New Roman" w:hAnsi="Times New Roman"/>
          <w:sz w:val="24"/>
          <w:szCs w:val="24"/>
          <w:lang w:val="sq-AL"/>
        </w:rPr>
        <w:t>ë</w:t>
      </w:r>
      <w:r w:rsidR="00893507">
        <w:rPr>
          <w:rFonts w:ascii="Times New Roman" w:hAnsi="Times New Roman"/>
          <w:sz w:val="24"/>
          <w:szCs w:val="24"/>
          <w:lang w:val="sq-AL"/>
        </w:rPr>
        <w:t xml:space="preserve"> Ligjit nr. 81/2017</w:t>
      </w:r>
      <w:r w:rsidR="00151339" w:rsidRPr="00893507">
        <w:rPr>
          <w:rFonts w:ascii="Times New Roman" w:hAnsi="Times New Roman"/>
          <w:sz w:val="24"/>
          <w:szCs w:val="24"/>
          <w:lang w:val="sq-AL"/>
        </w:rPr>
        <w:t xml:space="preserve"> “P</w:t>
      </w:r>
      <w:r w:rsidR="007C6AEE" w:rsidRPr="00893507">
        <w:rPr>
          <w:rFonts w:ascii="Times New Roman" w:hAnsi="Times New Roman"/>
          <w:sz w:val="24"/>
          <w:szCs w:val="24"/>
          <w:lang w:val="sq-AL"/>
        </w:rPr>
        <w:t>ë</w:t>
      </w:r>
      <w:r w:rsidR="00151339" w:rsidRPr="00893507">
        <w:rPr>
          <w:rFonts w:ascii="Times New Roman" w:hAnsi="Times New Roman"/>
          <w:sz w:val="24"/>
          <w:szCs w:val="24"/>
          <w:lang w:val="sq-AL"/>
        </w:rPr>
        <w:t>r zonat e mbrojtura”, duke analizuar, kategorin</w:t>
      </w:r>
      <w:r w:rsidR="007C6AEE" w:rsidRPr="00893507">
        <w:rPr>
          <w:rFonts w:ascii="Times New Roman" w:hAnsi="Times New Roman"/>
          <w:sz w:val="24"/>
          <w:szCs w:val="24"/>
          <w:lang w:val="sq-AL"/>
        </w:rPr>
        <w:t>ë</w:t>
      </w:r>
      <w:r w:rsidR="00151339" w:rsidRPr="00893507">
        <w:rPr>
          <w:rFonts w:ascii="Times New Roman" w:hAnsi="Times New Roman"/>
          <w:sz w:val="24"/>
          <w:szCs w:val="24"/>
          <w:lang w:val="sq-AL"/>
        </w:rPr>
        <w:t xml:space="preserve"> e zon</w:t>
      </w:r>
      <w:r w:rsidR="007C6AEE" w:rsidRPr="00893507">
        <w:rPr>
          <w:rFonts w:ascii="Times New Roman" w:hAnsi="Times New Roman"/>
          <w:sz w:val="24"/>
          <w:szCs w:val="24"/>
          <w:lang w:val="sq-AL"/>
        </w:rPr>
        <w:t>ë</w:t>
      </w:r>
      <w:r w:rsidR="00151339" w:rsidRPr="00893507">
        <w:rPr>
          <w:rFonts w:ascii="Times New Roman" w:hAnsi="Times New Roman"/>
          <w:sz w:val="24"/>
          <w:szCs w:val="24"/>
          <w:lang w:val="sq-AL"/>
        </w:rPr>
        <w:t>s s</w:t>
      </w:r>
      <w:r w:rsidR="007C6AEE" w:rsidRPr="00893507">
        <w:rPr>
          <w:rFonts w:ascii="Times New Roman" w:hAnsi="Times New Roman"/>
          <w:sz w:val="24"/>
          <w:szCs w:val="24"/>
          <w:lang w:val="sq-AL"/>
        </w:rPr>
        <w:t>ë</w:t>
      </w:r>
      <w:r w:rsidR="00151339" w:rsidRPr="00893507">
        <w:rPr>
          <w:rFonts w:ascii="Times New Roman" w:hAnsi="Times New Roman"/>
          <w:sz w:val="24"/>
          <w:szCs w:val="24"/>
          <w:lang w:val="sq-AL"/>
        </w:rPr>
        <w:t xml:space="preserve"> mbrojtur,</w:t>
      </w:r>
      <w:r w:rsidR="009A39C3" w:rsidRPr="00893507">
        <w:rPr>
          <w:rFonts w:ascii="Times New Roman" w:hAnsi="Times New Roman"/>
          <w:sz w:val="24"/>
          <w:szCs w:val="24"/>
          <w:lang w:val="sq-AL"/>
        </w:rPr>
        <w:t xml:space="preserve"> zonimin e brendsh</w:t>
      </w:r>
      <w:r w:rsidR="007C6AEE" w:rsidRPr="00893507">
        <w:rPr>
          <w:rFonts w:ascii="Times New Roman" w:hAnsi="Times New Roman"/>
          <w:sz w:val="24"/>
          <w:szCs w:val="24"/>
          <w:lang w:val="sq-AL"/>
        </w:rPr>
        <w:t>ë</w:t>
      </w:r>
      <w:r w:rsidR="009A39C3" w:rsidRPr="00893507">
        <w:rPr>
          <w:rFonts w:ascii="Times New Roman" w:hAnsi="Times New Roman"/>
          <w:sz w:val="24"/>
          <w:szCs w:val="24"/>
          <w:lang w:val="sq-AL"/>
        </w:rPr>
        <w:t>m t</w:t>
      </w:r>
      <w:r w:rsidR="007C6AEE" w:rsidRPr="00893507">
        <w:rPr>
          <w:rFonts w:ascii="Times New Roman" w:hAnsi="Times New Roman"/>
          <w:sz w:val="24"/>
          <w:szCs w:val="24"/>
          <w:lang w:val="sq-AL"/>
        </w:rPr>
        <w:t>ë</w:t>
      </w:r>
      <w:r w:rsidR="009A39C3" w:rsidRPr="00893507">
        <w:rPr>
          <w:rFonts w:ascii="Times New Roman" w:hAnsi="Times New Roman"/>
          <w:sz w:val="24"/>
          <w:szCs w:val="24"/>
          <w:lang w:val="sq-AL"/>
        </w:rPr>
        <w:t xml:space="preserve"> vendodhjes s</w:t>
      </w:r>
      <w:r w:rsidR="007C6AEE" w:rsidRPr="00893507">
        <w:rPr>
          <w:rFonts w:ascii="Times New Roman" w:hAnsi="Times New Roman"/>
          <w:sz w:val="24"/>
          <w:szCs w:val="24"/>
          <w:lang w:val="sq-AL"/>
        </w:rPr>
        <w:t>ë</w:t>
      </w:r>
      <w:r w:rsidR="009A39C3" w:rsidRPr="00893507">
        <w:rPr>
          <w:rFonts w:ascii="Times New Roman" w:hAnsi="Times New Roman"/>
          <w:sz w:val="24"/>
          <w:szCs w:val="24"/>
          <w:lang w:val="sq-AL"/>
        </w:rPr>
        <w:t xml:space="preserve"> karrier</w:t>
      </w:r>
      <w:r w:rsidR="007C6AEE" w:rsidRPr="00893507">
        <w:rPr>
          <w:rFonts w:ascii="Times New Roman" w:hAnsi="Times New Roman"/>
          <w:sz w:val="24"/>
          <w:szCs w:val="24"/>
          <w:lang w:val="sq-AL"/>
        </w:rPr>
        <w:t>ë</w:t>
      </w:r>
      <w:r w:rsidR="009A39C3" w:rsidRPr="00893507">
        <w:rPr>
          <w:rFonts w:ascii="Times New Roman" w:hAnsi="Times New Roman"/>
          <w:sz w:val="24"/>
          <w:szCs w:val="24"/>
          <w:lang w:val="sq-AL"/>
        </w:rPr>
        <w:t>s</w:t>
      </w:r>
      <w:r w:rsidR="002F4C46" w:rsidRPr="00893507">
        <w:rPr>
          <w:rFonts w:ascii="Times New Roman" w:hAnsi="Times New Roman"/>
          <w:sz w:val="24"/>
          <w:szCs w:val="24"/>
          <w:lang w:val="sq-AL"/>
        </w:rPr>
        <w:t>, projektin teknik t</w:t>
      </w:r>
      <w:r w:rsidR="007C6AEE" w:rsidRPr="00893507">
        <w:rPr>
          <w:rFonts w:ascii="Times New Roman" w:hAnsi="Times New Roman"/>
          <w:sz w:val="24"/>
          <w:szCs w:val="24"/>
          <w:lang w:val="sq-AL"/>
        </w:rPr>
        <w:t>ë</w:t>
      </w:r>
      <w:r w:rsidR="002F4C46" w:rsidRPr="00893507">
        <w:rPr>
          <w:rFonts w:ascii="Times New Roman" w:hAnsi="Times New Roman"/>
          <w:sz w:val="24"/>
          <w:szCs w:val="24"/>
          <w:lang w:val="sq-AL"/>
        </w:rPr>
        <w:t xml:space="preserve"> zbatimit s</w:t>
      </w:r>
      <w:r w:rsidR="007C6AEE" w:rsidRPr="00893507">
        <w:rPr>
          <w:rFonts w:ascii="Times New Roman" w:hAnsi="Times New Roman"/>
          <w:sz w:val="24"/>
          <w:szCs w:val="24"/>
          <w:lang w:val="sq-AL"/>
        </w:rPr>
        <w:t>ë</w:t>
      </w:r>
      <w:r w:rsidR="002F4C46" w:rsidRPr="00893507">
        <w:rPr>
          <w:rFonts w:ascii="Times New Roman" w:hAnsi="Times New Roman"/>
          <w:sz w:val="24"/>
          <w:szCs w:val="24"/>
          <w:lang w:val="sq-AL"/>
        </w:rPr>
        <w:t xml:space="preserve"> bashku me gjurm</w:t>
      </w:r>
      <w:r w:rsidR="007C6AEE" w:rsidRPr="00893507">
        <w:rPr>
          <w:rFonts w:ascii="Times New Roman" w:hAnsi="Times New Roman"/>
          <w:sz w:val="24"/>
          <w:szCs w:val="24"/>
          <w:lang w:val="sq-AL"/>
        </w:rPr>
        <w:t>ë</w:t>
      </w:r>
      <w:r w:rsidR="002F4C46" w:rsidRPr="00893507">
        <w:rPr>
          <w:rFonts w:ascii="Times New Roman" w:hAnsi="Times New Roman"/>
          <w:sz w:val="24"/>
          <w:szCs w:val="24"/>
          <w:lang w:val="sq-AL"/>
        </w:rPr>
        <w:t>n e shtrirjes s</w:t>
      </w:r>
      <w:r w:rsidR="007C6AEE" w:rsidRPr="00893507">
        <w:rPr>
          <w:rFonts w:ascii="Times New Roman" w:hAnsi="Times New Roman"/>
          <w:sz w:val="24"/>
          <w:szCs w:val="24"/>
          <w:lang w:val="sq-AL"/>
        </w:rPr>
        <w:t>ë</w:t>
      </w:r>
      <w:r w:rsidR="002F4C46" w:rsidRPr="00893507">
        <w:rPr>
          <w:rFonts w:ascii="Times New Roman" w:hAnsi="Times New Roman"/>
          <w:sz w:val="24"/>
          <w:szCs w:val="24"/>
          <w:lang w:val="sq-AL"/>
        </w:rPr>
        <w:t xml:space="preserve"> aseteve mb</w:t>
      </w:r>
      <w:r w:rsidR="007C6AEE" w:rsidRPr="00893507">
        <w:rPr>
          <w:rFonts w:ascii="Times New Roman" w:hAnsi="Times New Roman"/>
          <w:sz w:val="24"/>
          <w:szCs w:val="24"/>
          <w:lang w:val="sq-AL"/>
        </w:rPr>
        <w:t>ë</w:t>
      </w:r>
      <w:r w:rsidR="002F4C46" w:rsidRPr="00893507">
        <w:rPr>
          <w:rFonts w:ascii="Times New Roman" w:hAnsi="Times New Roman"/>
          <w:sz w:val="24"/>
          <w:szCs w:val="24"/>
          <w:lang w:val="sq-AL"/>
        </w:rPr>
        <w:t>shtet</w:t>
      </w:r>
      <w:r w:rsidR="007C6AEE" w:rsidRPr="00893507">
        <w:rPr>
          <w:rFonts w:ascii="Times New Roman" w:hAnsi="Times New Roman"/>
          <w:sz w:val="24"/>
          <w:szCs w:val="24"/>
          <w:lang w:val="sq-AL"/>
        </w:rPr>
        <w:t>ë</w:t>
      </w:r>
      <w:r w:rsidR="002F4C46" w:rsidRPr="00893507">
        <w:rPr>
          <w:rFonts w:ascii="Times New Roman" w:hAnsi="Times New Roman"/>
          <w:sz w:val="24"/>
          <w:szCs w:val="24"/>
          <w:lang w:val="sq-AL"/>
        </w:rPr>
        <w:t>se, afati</w:t>
      </w:r>
      <w:r w:rsidR="00151339" w:rsidRPr="00893507">
        <w:rPr>
          <w:rFonts w:ascii="Times New Roman" w:hAnsi="Times New Roman"/>
          <w:sz w:val="24"/>
          <w:szCs w:val="24"/>
          <w:lang w:val="sq-AL"/>
        </w:rPr>
        <w:t>n e lejes konçensionare,</w:t>
      </w:r>
      <w:r w:rsidR="002F4C46" w:rsidRPr="00893507">
        <w:rPr>
          <w:rFonts w:ascii="Times New Roman" w:hAnsi="Times New Roman"/>
          <w:sz w:val="24"/>
          <w:szCs w:val="24"/>
          <w:lang w:val="sq-AL"/>
        </w:rPr>
        <w:t xml:space="preserve"> afatin e </w:t>
      </w:r>
      <w:r w:rsidR="009A39C3" w:rsidRPr="00893507">
        <w:rPr>
          <w:rFonts w:ascii="Times New Roman" w:hAnsi="Times New Roman"/>
          <w:sz w:val="24"/>
          <w:szCs w:val="24"/>
          <w:lang w:val="sq-AL"/>
        </w:rPr>
        <w:t>lejes mjedisore</w:t>
      </w:r>
      <w:r w:rsidR="00151339" w:rsidRPr="00893507">
        <w:rPr>
          <w:rFonts w:ascii="Times New Roman" w:hAnsi="Times New Roman"/>
          <w:sz w:val="24"/>
          <w:szCs w:val="24"/>
          <w:lang w:val="sq-AL"/>
        </w:rPr>
        <w:t>, VNM-n</w:t>
      </w:r>
      <w:r w:rsidR="007C6AEE" w:rsidRPr="00893507">
        <w:rPr>
          <w:rFonts w:ascii="Times New Roman" w:hAnsi="Times New Roman"/>
          <w:sz w:val="24"/>
          <w:szCs w:val="24"/>
          <w:lang w:val="sq-AL"/>
        </w:rPr>
        <w:t>ë</w:t>
      </w:r>
      <w:r w:rsidR="00036C91" w:rsidRPr="00893507">
        <w:rPr>
          <w:rFonts w:ascii="Times New Roman" w:hAnsi="Times New Roman"/>
          <w:sz w:val="24"/>
          <w:szCs w:val="24"/>
          <w:lang w:val="sq-AL"/>
        </w:rPr>
        <w:t>, projektin e rehabilitimit</w:t>
      </w:r>
      <w:r w:rsidR="00151339" w:rsidRPr="00893507">
        <w:rPr>
          <w:rFonts w:ascii="Times New Roman" w:hAnsi="Times New Roman"/>
          <w:sz w:val="24"/>
          <w:szCs w:val="24"/>
          <w:lang w:val="sq-AL"/>
        </w:rPr>
        <w:t xml:space="preserve"> etj.</w:t>
      </w:r>
      <w:r w:rsidR="00893507">
        <w:rPr>
          <w:rFonts w:ascii="Times New Roman" w:hAnsi="Times New Roman"/>
          <w:sz w:val="24"/>
          <w:szCs w:val="24"/>
          <w:lang w:val="sq-AL"/>
        </w:rPr>
        <w:t xml:space="preserve"> Kwshtu wshtw punuar pwr vazhdimin e pagesave dhe lidhjen e kontratws pwr subjektin </w:t>
      </w:r>
      <w:r w:rsidR="00203414">
        <w:rPr>
          <w:rFonts w:ascii="Times New Roman" w:hAnsi="Times New Roman"/>
          <w:sz w:val="24"/>
          <w:szCs w:val="24"/>
          <w:lang w:val="sq-AL"/>
        </w:rPr>
        <w:t>“Koka Energy” sh.p.k. pwr HEC “Stavec”, e cila u finalizua nwpwrmjet AdZM-sw Dibwr.</w:t>
      </w:r>
    </w:p>
    <w:p w:rsidR="00E22E9F" w:rsidRPr="00203414" w:rsidRDefault="00151339" w:rsidP="00203414">
      <w:pPr>
        <w:contextualSpacing/>
        <w:jc w:val="both"/>
        <w:rPr>
          <w:rFonts w:ascii="Times New Roman" w:hAnsi="Times New Roman"/>
          <w:color w:val="262626"/>
          <w:sz w:val="24"/>
          <w:szCs w:val="24"/>
          <w:lang w:val="sq-AL"/>
        </w:rPr>
      </w:pPr>
      <w:r w:rsidRPr="00203414">
        <w:rPr>
          <w:rFonts w:ascii="Times New Roman" w:hAnsi="Times New Roman"/>
          <w:sz w:val="24"/>
          <w:szCs w:val="24"/>
          <w:lang w:val="sq-AL"/>
        </w:rPr>
        <w:t>Detyrë shum</w:t>
      </w:r>
      <w:r w:rsidR="007C6AEE" w:rsidRPr="00203414">
        <w:rPr>
          <w:rFonts w:ascii="Times New Roman" w:hAnsi="Times New Roman"/>
          <w:sz w:val="24"/>
          <w:szCs w:val="24"/>
          <w:lang w:val="sq-AL"/>
        </w:rPr>
        <w:t>ë</w:t>
      </w:r>
      <w:r w:rsidRPr="00203414">
        <w:rPr>
          <w:rFonts w:ascii="Times New Roman" w:hAnsi="Times New Roman"/>
          <w:sz w:val="24"/>
          <w:szCs w:val="24"/>
          <w:lang w:val="sq-AL"/>
        </w:rPr>
        <w:t xml:space="preserve"> e r</w:t>
      </w:r>
      <w:r w:rsidR="007C6AEE" w:rsidRPr="00203414">
        <w:rPr>
          <w:rFonts w:ascii="Times New Roman" w:hAnsi="Times New Roman"/>
          <w:sz w:val="24"/>
          <w:szCs w:val="24"/>
          <w:lang w:val="sq-AL"/>
        </w:rPr>
        <w:t>ë</w:t>
      </w:r>
      <w:r w:rsidRPr="00203414">
        <w:rPr>
          <w:rFonts w:ascii="Times New Roman" w:hAnsi="Times New Roman"/>
          <w:sz w:val="24"/>
          <w:szCs w:val="24"/>
          <w:lang w:val="sq-AL"/>
        </w:rPr>
        <w:t>nd</w:t>
      </w:r>
      <w:r w:rsidR="007C6AEE" w:rsidRPr="00203414">
        <w:rPr>
          <w:rFonts w:ascii="Times New Roman" w:hAnsi="Times New Roman"/>
          <w:sz w:val="24"/>
          <w:szCs w:val="24"/>
          <w:lang w:val="sq-AL"/>
        </w:rPr>
        <w:t>ë</w:t>
      </w:r>
      <w:r w:rsidRPr="00203414">
        <w:rPr>
          <w:rFonts w:ascii="Times New Roman" w:hAnsi="Times New Roman"/>
          <w:sz w:val="24"/>
          <w:szCs w:val="24"/>
          <w:lang w:val="sq-AL"/>
        </w:rPr>
        <w:t>sishme p</w:t>
      </w:r>
      <w:r w:rsidR="007C6AEE" w:rsidRPr="00203414">
        <w:rPr>
          <w:rFonts w:ascii="Times New Roman" w:hAnsi="Times New Roman"/>
          <w:sz w:val="24"/>
          <w:szCs w:val="24"/>
          <w:lang w:val="sq-AL"/>
        </w:rPr>
        <w:t>ë</w:t>
      </w:r>
      <w:r w:rsidRPr="00203414">
        <w:rPr>
          <w:rFonts w:ascii="Times New Roman" w:hAnsi="Times New Roman"/>
          <w:sz w:val="24"/>
          <w:szCs w:val="24"/>
          <w:lang w:val="sq-AL"/>
        </w:rPr>
        <w:t>r</w:t>
      </w:r>
      <w:r w:rsidR="00E22E9F" w:rsidRPr="00203414">
        <w:rPr>
          <w:rFonts w:ascii="Times New Roman" w:hAnsi="Times New Roman"/>
          <w:sz w:val="24"/>
          <w:szCs w:val="24"/>
          <w:lang w:val="sq-AL"/>
        </w:rPr>
        <w:t xml:space="preserve"> sekto</w:t>
      </w:r>
      <w:r w:rsidRPr="00203414">
        <w:rPr>
          <w:rFonts w:ascii="Times New Roman" w:hAnsi="Times New Roman"/>
          <w:sz w:val="24"/>
          <w:szCs w:val="24"/>
          <w:lang w:val="sq-AL"/>
        </w:rPr>
        <w:t>r</w:t>
      </w:r>
      <w:r w:rsidR="00203414">
        <w:rPr>
          <w:rFonts w:ascii="Times New Roman" w:hAnsi="Times New Roman"/>
          <w:sz w:val="24"/>
          <w:szCs w:val="24"/>
          <w:lang w:val="sq-AL"/>
        </w:rPr>
        <w:t>in e menaxhimit gjatë vitit 2018</w:t>
      </w:r>
      <w:r w:rsidR="00E22E9F" w:rsidRPr="00203414">
        <w:rPr>
          <w:rFonts w:ascii="Times New Roman" w:hAnsi="Times New Roman"/>
          <w:sz w:val="24"/>
          <w:szCs w:val="24"/>
          <w:lang w:val="sq-AL"/>
        </w:rPr>
        <w:t xml:space="preserve"> ka </w:t>
      </w:r>
      <w:r w:rsidRPr="00203414">
        <w:rPr>
          <w:rFonts w:ascii="Times New Roman" w:hAnsi="Times New Roman"/>
          <w:sz w:val="24"/>
          <w:szCs w:val="24"/>
          <w:lang w:val="sq-AL"/>
        </w:rPr>
        <w:t>q</w:t>
      </w:r>
      <w:r w:rsidR="007C6AEE" w:rsidRPr="00203414">
        <w:rPr>
          <w:rFonts w:ascii="Times New Roman" w:hAnsi="Times New Roman"/>
          <w:sz w:val="24"/>
          <w:szCs w:val="24"/>
          <w:lang w:val="sq-AL"/>
        </w:rPr>
        <w:t>ë</w:t>
      </w:r>
      <w:r w:rsidRPr="00203414">
        <w:rPr>
          <w:rFonts w:ascii="Times New Roman" w:hAnsi="Times New Roman"/>
          <w:sz w:val="24"/>
          <w:szCs w:val="24"/>
          <w:lang w:val="sq-AL"/>
        </w:rPr>
        <w:t>n</w:t>
      </w:r>
      <w:r w:rsidR="007C6AEE" w:rsidRPr="00203414">
        <w:rPr>
          <w:rFonts w:ascii="Times New Roman" w:hAnsi="Times New Roman"/>
          <w:sz w:val="24"/>
          <w:szCs w:val="24"/>
          <w:lang w:val="sq-AL"/>
        </w:rPr>
        <w:t>ë</w:t>
      </w:r>
      <w:r w:rsidRPr="00203414">
        <w:rPr>
          <w:rFonts w:ascii="Times New Roman" w:hAnsi="Times New Roman"/>
          <w:sz w:val="24"/>
          <w:szCs w:val="24"/>
          <w:lang w:val="sq-AL"/>
        </w:rPr>
        <w:t>; shqyrtimi, dhe vler</w:t>
      </w:r>
      <w:r w:rsidR="007C6AEE" w:rsidRPr="00203414">
        <w:rPr>
          <w:rFonts w:ascii="Times New Roman" w:hAnsi="Times New Roman"/>
          <w:sz w:val="24"/>
          <w:szCs w:val="24"/>
          <w:lang w:val="sq-AL"/>
        </w:rPr>
        <w:t>ë</w:t>
      </w:r>
      <w:r w:rsidRPr="00203414">
        <w:rPr>
          <w:rFonts w:ascii="Times New Roman" w:hAnsi="Times New Roman"/>
          <w:sz w:val="24"/>
          <w:szCs w:val="24"/>
          <w:lang w:val="sq-AL"/>
        </w:rPr>
        <w:t>simi i</w:t>
      </w:r>
      <w:r w:rsidR="00E22E9F" w:rsidRPr="00203414">
        <w:rPr>
          <w:rFonts w:ascii="Times New Roman" w:hAnsi="Times New Roman"/>
          <w:sz w:val="24"/>
          <w:szCs w:val="24"/>
          <w:lang w:val="sq-AL"/>
        </w:rPr>
        <w:t xml:space="preserve"> kërkesa</w:t>
      </w:r>
      <w:r w:rsidRPr="00203414">
        <w:rPr>
          <w:rFonts w:ascii="Times New Roman" w:hAnsi="Times New Roman"/>
          <w:sz w:val="24"/>
          <w:szCs w:val="24"/>
          <w:lang w:val="sq-AL"/>
        </w:rPr>
        <w:t>ve,</w:t>
      </w:r>
      <w:r w:rsidR="00E22E9F" w:rsidRPr="00203414">
        <w:rPr>
          <w:rFonts w:ascii="Times New Roman" w:hAnsi="Times New Roman"/>
          <w:sz w:val="24"/>
          <w:szCs w:val="24"/>
          <w:lang w:val="sq-AL"/>
        </w:rPr>
        <w:t xml:space="preserve"> dërguar nga Agjencia Komb</w:t>
      </w:r>
      <w:r w:rsidRPr="00203414">
        <w:rPr>
          <w:rFonts w:ascii="Times New Roman" w:hAnsi="Times New Roman"/>
          <w:sz w:val="24"/>
          <w:szCs w:val="24"/>
          <w:lang w:val="sq-AL"/>
        </w:rPr>
        <w:t xml:space="preserve">ëtare e Mjedisit (AKM) </w:t>
      </w:r>
      <w:r w:rsidR="00E22E9F" w:rsidRPr="00203414">
        <w:rPr>
          <w:rFonts w:ascii="Times New Roman" w:hAnsi="Times New Roman"/>
          <w:sz w:val="24"/>
          <w:szCs w:val="24"/>
          <w:lang w:val="sq-AL"/>
        </w:rPr>
        <w:t xml:space="preserve">në rrugë elektronike për zhvillimin e veprimtarive të ndryshme në territorin e zonave të mbrojtura. </w:t>
      </w:r>
      <w:r w:rsidR="00105D9D" w:rsidRPr="00203414">
        <w:rPr>
          <w:rFonts w:ascii="Times New Roman" w:hAnsi="Times New Roman"/>
          <w:b/>
          <w:i/>
          <w:sz w:val="24"/>
          <w:szCs w:val="24"/>
          <w:lang w:val="sq-AL"/>
        </w:rPr>
        <w:t>“</w:t>
      </w:r>
      <w:r w:rsidR="002D3FAE">
        <w:rPr>
          <w:rFonts w:ascii="Times New Roman" w:hAnsi="Times New Roman"/>
          <w:b/>
          <w:i/>
          <w:sz w:val="24"/>
          <w:szCs w:val="24"/>
          <w:lang w:val="sq-AL"/>
        </w:rPr>
        <w:t>Dhëniet e mendimi</w:t>
      </w:r>
      <w:r w:rsidR="00105D9D" w:rsidRPr="00203414">
        <w:rPr>
          <w:rFonts w:ascii="Times New Roman" w:hAnsi="Times New Roman"/>
          <w:b/>
          <w:i/>
          <w:sz w:val="24"/>
          <w:szCs w:val="24"/>
          <w:lang w:val="sq-AL"/>
        </w:rPr>
        <w:t>”</w:t>
      </w:r>
      <w:r w:rsidR="00E22E9F" w:rsidRPr="00203414">
        <w:rPr>
          <w:rFonts w:ascii="Times New Roman" w:hAnsi="Times New Roman"/>
          <w:sz w:val="24"/>
          <w:szCs w:val="24"/>
          <w:lang w:val="sq-AL"/>
        </w:rPr>
        <w:t xml:space="preserve"> janë përgatitur bazuar në </w:t>
      </w:r>
      <w:r w:rsidR="002D3FAE">
        <w:rPr>
          <w:rFonts w:ascii="Times New Roman" w:hAnsi="Times New Roman"/>
          <w:sz w:val="24"/>
          <w:szCs w:val="24"/>
          <w:lang w:val="sq-AL"/>
        </w:rPr>
        <w:t>ligjin</w:t>
      </w:r>
      <w:r w:rsidRPr="00203414">
        <w:rPr>
          <w:rFonts w:ascii="Times New Roman" w:hAnsi="Times New Roman"/>
          <w:sz w:val="24"/>
          <w:szCs w:val="24"/>
          <w:lang w:val="sq-AL"/>
        </w:rPr>
        <w:t xml:space="preserve"> nr. 81, dat</w:t>
      </w:r>
      <w:r w:rsidR="007C6AEE" w:rsidRPr="00203414">
        <w:rPr>
          <w:rFonts w:ascii="Times New Roman" w:hAnsi="Times New Roman"/>
          <w:sz w:val="24"/>
          <w:szCs w:val="24"/>
          <w:lang w:val="sq-AL"/>
        </w:rPr>
        <w:t>ë</w:t>
      </w:r>
      <w:r w:rsidRPr="00203414">
        <w:rPr>
          <w:rFonts w:ascii="Times New Roman" w:hAnsi="Times New Roman"/>
          <w:sz w:val="24"/>
          <w:szCs w:val="24"/>
          <w:lang w:val="sq-AL"/>
        </w:rPr>
        <w:t xml:space="preserve"> 04.05.2017 “P</w:t>
      </w:r>
      <w:r w:rsidR="007C6AEE" w:rsidRPr="00203414">
        <w:rPr>
          <w:rFonts w:ascii="Times New Roman" w:hAnsi="Times New Roman"/>
          <w:sz w:val="24"/>
          <w:szCs w:val="24"/>
          <w:lang w:val="sq-AL"/>
        </w:rPr>
        <w:t>ë</w:t>
      </w:r>
      <w:r w:rsidRPr="00203414">
        <w:rPr>
          <w:rFonts w:ascii="Times New Roman" w:hAnsi="Times New Roman"/>
          <w:sz w:val="24"/>
          <w:szCs w:val="24"/>
          <w:lang w:val="sq-AL"/>
        </w:rPr>
        <w:t>r zonat e mbrojtura”, t</w:t>
      </w:r>
      <w:r w:rsidR="007C6AEE" w:rsidRPr="00203414">
        <w:rPr>
          <w:rFonts w:ascii="Times New Roman" w:hAnsi="Times New Roman"/>
          <w:sz w:val="24"/>
          <w:szCs w:val="24"/>
          <w:lang w:val="sq-AL"/>
        </w:rPr>
        <w:t>ë</w:t>
      </w:r>
      <w:r w:rsidR="00E22E9F" w:rsidRPr="00203414">
        <w:rPr>
          <w:rFonts w:ascii="Times New Roman" w:hAnsi="Times New Roman"/>
          <w:sz w:val="24"/>
          <w:szCs w:val="24"/>
          <w:lang w:val="sq-AL"/>
        </w:rPr>
        <w:t xml:space="preserve"> akteve të tjera nënligjore si VKM-së së shpalljes së zonës së mbrojtur, zonimit të brendshëm e planit të menaxhimit, </w:t>
      </w:r>
      <w:r w:rsidR="00E22E9F" w:rsidRPr="00203414">
        <w:rPr>
          <w:rFonts w:ascii="Times New Roman" w:hAnsi="Times New Roman"/>
          <w:color w:val="262626"/>
          <w:sz w:val="24"/>
          <w:szCs w:val="24"/>
          <w:lang w:val="sq-AL"/>
        </w:rPr>
        <w:t xml:space="preserve">bazuar në strategjinë kombëtare për zonat e mbrojtura, zhvillimit për një menaxhim të qëndrueshëm të zonave të mbrojtura dhe së fundmi dhe </w:t>
      </w:r>
      <w:r w:rsidRPr="00203414">
        <w:rPr>
          <w:rFonts w:ascii="Times New Roman" w:hAnsi="Times New Roman"/>
          <w:color w:val="262626"/>
          <w:sz w:val="24"/>
          <w:szCs w:val="24"/>
          <w:lang w:val="sq-AL"/>
        </w:rPr>
        <w:t>t</w:t>
      </w:r>
      <w:r w:rsidR="007C6AEE" w:rsidRPr="00203414">
        <w:rPr>
          <w:rFonts w:ascii="Times New Roman" w:hAnsi="Times New Roman"/>
          <w:color w:val="262626"/>
          <w:sz w:val="24"/>
          <w:szCs w:val="24"/>
          <w:lang w:val="sq-AL"/>
        </w:rPr>
        <w:t>ë</w:t>
      </w:r>
      <w:r w:rsidRPr="00203414">
        <w:rPr>
          <w:rFonts w:ascii="Times New Roman" w:hAnsi="Times New Roman"/>
          <w:color w:val="262626"/>
          <w:sz w:val="24"/>
          <w:szCs w:val="24"/>
          <w:lang w:val="sq-AL"/>
        </w:rPr>
        <w:t xml:space="preserve"> </w:t>
      </w:r>
      <w:r w:rsidR="00E22E9F" w:rsidRPr="00203414">
        <w:rPr>
          <w:rFonts w:ascii="Times New Roman" w:hAnsi="Times New Roman"/>
          <w:color w:val="262626"/>
          <w:sz w:val="24"/>
          <w:szCs w:val="24"/>
          <w:lang w:val="sq-AL"/>
        </w:rPr>
        <w:t>PPV</w:t>
      </w:r>
      <w:r w:rsidRPr="00203414">
        <w:rPr>
          <w:rFonts w:ascii="Times New Roman" w:hAnsi="Times New Roman"/>
          <w:color w:val="262626"/>
          <w:sz w:val="24"/>
          <w:szCs w:val="24"/>
          <w:lang w:val="sq-AL"/>
        </w:rPr>
        <w:t>-ve</w:t>
      </w:r>
      <w:r w:rsidR="00036C91" w:rsidRPr="00203414">
        <w:rPr>
          <w:rFonts w:ascii="Times New Roman" w:hAnsi="Times New Roman"/>
          <w:color w:val="262626"/>
          <w:sz w:val="24"/>
          <w:szCs w:val="24"/>
          <w:lang w:val="sq-AL"/>
        </w:rPr>
        <w:t xml:space="preserve"> t</w:t>
      </w:r>
      <w:r w:rsidR="007C6AEE" w:rsidRPr="00203414">
        <w:rPr>
          <w:rFonts w:ascii="Times New Roman" w:hAnsi="Times New Roman"/>
          <w:color w:val="262626"/>
          <w:sz w:val="24"/>
          <w:szCs w:val="24"/>
          <w:lang w:val="sq-AL"/>
        </w:rPr>
        <w:t>ë</w:t>
      </w:r>
      <w:r w:rsidR="00E22E9F" w:rsidRPr="00203414">
        <w:rPr>
          <w:rFonts w:ascii="Times New Roman" w:hAnsi="Times New Roman"/>
          <w:color w:val="262626"/>
          <w:sz w:val="24"/>
          <w:szCs w:val="24"/>
          <w:lang w:val="sq-AL"/>
        </w:rPr>
        <w:t xml:space="preserve"> bashkive.</w:t>
      </w:r>
    </w:p>
    <w:p w:rsidR="00DA117E" w:rsidRDefault="00DA117E" w:rsidP="00203414">
      <w:pPr>
        <w:pStyle w:val="NoSpacing"/>
        <w:jc w:val="both"/>
        <w:rPr>
          <w:rFonts w:ascii="Times New Roman" w:hAnsi="Times New Roman"/>
          <w:sz w:val="24"/>
          <w:szCs w:val="24"/>
          <w:lang w:val="sq-AL"/>
        </w:rPr>
      </w:pPr>
      <w:r w:rsidRPr="00F80E20">
        <w:rPr>
          <w:rFonts w:ascii="Times New Roman" w:hAnsi="Times New Roman"/>
          <w:sz w:val="24"/>
          <w:szCs w:val="24"/>
          <w:lang w:val="sq-AL"/>
        </w:rPr>
        <w:t xml:space="preserve">Edhe gjatë gjithë vitit 2018 njw ndwr detyrat e shumta pwr sektorin ka qënë, përgatitja dhe dërgimi në afat pranë </w:t>
      </w:r>
      <w:r w:rsidR="00203414">
        <w:rPr>
          <w:rFonts w:ascii="Times New Roman" w:hAnsi="Times New Roman"/>
          <w:sz w:val="24"/>
          <w:szCs w:val="24"/>
          <w:lang w:val="sq-AL"/>
        </w:rPr>
        <w:t>institucioneve si (MTM-sw, MEI, MBZHR-sw, AKM-sw, AZHT-sw, AKB-sw, subjekteve dhe indivitwve tw ndryshwm, pushtetit vendor, shoqatave mjedisore, shoqwrisw civile etj.),</w:t>
      </w:r>
      <w:r>
        <w:rPr>
          <w:rFonts w:ascii="Times New Roman" w:hAnsi="Times New Roman"/>
          <w:sz w:val="24"/>
          <w:szCs w:val="24"/>
          <w:lang w:val="sq-AL"/>
        </w:rPr>
        <w:t xml:space="preserve"> pwr</w:t>
      </w:r>
      <w:r w:rsidRPr="00F80E20">
        <w:rPr>
          <w:rFonts w:ascii="Times New Roman" w:hAnsi="Times New Roman"/>
          <w:sz w:val="24"/>
          <w:szCs w:val="24"/>
          <w:lang w:val="sq-AL"/>
        </w:rPr>
        <w:t xml:space="preserve"> kërkesat qw kanw bërw institucione, kompani investimesh, shoqwri, subjekte, apo indivitw të ndryshëm për zhvillimin e veprimtareve të lejuara ose jo, brenda territoreve të zonave të mbrojtura</w:t>
      </w:r>
    </w:p>
    <w:p w:rsidR="00DA117E" w:rsidRPr="00F80E20" w:rsidRDefault="00DA117E" w:rsidP="00203414">
      <w:pPr>
        <w:pStyle w:val="NoSpacing"/>
        <w:jc w:val="both"/>
        <w:rPr>
          <w:rFonts w:ascii="Times New Roman" w:hAnsi="Times New Roman"/>
          <w:sz w:val="24"/>
          <w:szCs w:val="24"/>
          <w:lang w:val="sq-AL"/>
        </w:rPr>
      </w:pPr>
      <w:r w:rsidRPr="00F80E20">
        <w:rPr>
          <w:rFonts w:ascii="Times New Roman" w:hAnsi="Times New Roman"/>
          <w:sz w:val="24"/>
          <w:szCs w:val="24"/>
          <w:lang w:val="sq-AL"/>
        </w:rPr>
        <w:t>m</w:t>
      </w:r>
      <w:r w:rsidR="00203414">
        <w:rPr>
          <w:rFonts w:ascii="Times New Roman" w:hAnsi="Times New Roman"/>
          <w:sz w:val="24"/>
          <w:szCs w:val="24"/>
          <w:lang w:val="sq-AL"/>
        </w:rPr>
        <w:t>jedisore. Kërkesat e tyre kanw konstetuar</w:t>
      </w:r>
      <w:r w:rsidRPr="00F80E20">
        <w:rPr>
          <w:rFonts w:ascii="Times New Roman" w:hAnsi="Times New Roman"/>
          <w:sz w:val="24"/>
          <w:szCs w:val="24"/>
          <w:lang w:val="sq-AL"/>
        </w:rPr>
        <w:t xml:space="preserve"> në zhvillimin e veprimtarive të ndryshme ekonomike, agroturistike, edukimin mjedisor, veprimtari argwtuese/çlodhwse, social kulturore</w:t>
      </w:r>
      <w:r w:rsidR="00203414">
        <w:rPr>
          <w:rFonts w:ascii="Times New Roman" w:hAnsi="Times New Roman"/>
          <w:sz w:val="24"/>
          <w:szCs w:val="24"/>
          <w:lang w:val="sq-AL"/>
        </w:rPr>
        <w:t>, trashwgimore dhe</w:t>
      </w:r>
      <w:r w:rsidRPr="00F80E20">
        <w:rPr>
          <w:rFonts w:ascii="Times New Roman" w:hAnsi="Times New Roman"/>
          <w:sz w:val="24"/>
          <w:szCs w:val="24"/>
          <w:lang w:val="sq-AL"/>
        </w:rPr>
        <w:t xml:space="preserve"> veprimtari studimore e kërkimore. </w:t>
      </w:r>
    </w:p>
    <w:p w:rsidR="00DA117E" w:rsidRDefault="00DA117E" w:rsidP="00203414">
      <w:pPr>
        <w:pStyle w:val="NoSpacing"/>
        <w:jc w:val="both"/>
        <w:rPr>
          <w:rFonts w:ascii="Times New Roman" w:hAnsi="Times New Roman"/>
          <w:sz w:val="24"/>
          <w:szCs w:val="24"/>
          <w:lang w:val="sq-AL"/>
        </w:rPr>
      </w:pPr>
      <w:r w:rsidRPr="00F80E20">
        <w:rPr>
          <w:rFonts w:ascii="Times New Roman" w:hAnsi="Times New Roman"/>
          <w:sz w:val="24"/>
          <w:szCs w:val="24"/>
          <w:lang w:val="sq-AL"/>
        </w:rPr>
        <w:t xml:space="preserve">Lidhur me </w:t>
      </w:r>
      <w:r w:rsidR="00203414">
        <w:rPr>
          <w:rFonts w:ascii="Times New Roman" w:hAnsi="Times New Roman"/>
          <w:b/>
          <w:i/>
          <w:sz w:val="24"/>
          <w:szCs w:val="24"/>
          <w:lang w:val="sq-AL"/>
        </w:rPr>
        <w:t>“Dhënie mendimi</w:t>
      </w:r>
      <w:r>
        <w:rPr>
          <w:rFonts w:ascii="Times New Roman" w:hAnsi="Times New Roman"/>
          <w:sz w:val="24"/>
          <w:szCs w:val="24"/>
          <w:lang w:val="sq-AL"/>
        </w:rPr>
        <w:t>”, kemi pat</w:t>
      </w:r>
      <w:r w:rsidRPr="00F80E20">
        <w:rPr>
          <w:rFonts w:ascii="Times New Roman" w:hAnsi="Times New Roman"/>
          <w:sz w:val="24"/>
          <w:szCs w:val="24"/>
          <w:lang w:val="sq-AL"/>
        </w:rPr>
        <w:t xml:space="preserve">ur raste ku kwrkuesit kanw paraqitur dokumantacion jo </w:t>
      </w:r>
      <w:r w:rsidR="002D3FAE">
        <w:rPr>
          <w:rFonts w:ascii="Times New Roman" w:hAnsi="Times New Roman"/>
          <w:sz w:val="24"/>
          <w:szCs w:val="24"/>
          <w:lang w:val="sq-AL"/>
        </w:rPr>
        <w:t>tw plotw, ndaj tw cilwve</w:t>
      </w:r>
      <w:r>
        <w:rPr>
          <w:rFonts w:ascii="Times New Roman" w:hAnsi="Times New Roman"/>
          <w:sz w:val="24"/>
          <w:szCs w:val="24"/>
          <w:lang w:val="sq-AL"/>
        </w:rPr>
        <w:t xml:space="preserve"> kemi kwrkuar plotwsimin e</w:t>
      </w:r>
      <w:r w:rsidRPr="00F80E20">
        <w:rPr>
          <w:rFonts w:ascii="Times New Roman" w:hAnsi="Times New Roman"/>
          <w:sz w:val="24"/>
          <w:szCs w:val="24"/>
          <w:lang w:val="sq-AL"/>
        </w:rPr>
        <w:t xml:space="preserve"> doku</w:t>
      </w:r>
      <w:r>
        <w:rPr>
          <w:rFonts w:ascii="Times New Roman" w:hAnsi="Times New Roman"/>
          <w:sz w:val="24"/>
          <w:szCs w:val="24"/>
          <w:lang w:val="sq-AL"/>
        </w:rPr>
        <w:t>mantave tw nevojshwm</w:t>
      </w:r>
      <w:r w:rsidRPr="00F80E20">
        <w:rPr>
          <w:rFonts w:ascii="Times New Roman" w:hAnsi="Times New Roman"/>
          <w:sz w:val="24"/>
          <w:szCs w:val="24"/>
          <w:lang w:val="sq-AL"/>
        </w:rPr>
        <w:t xml:space="preserve">. </w:t>
      </w:r>
    </w:p>
    <w:p w:rsidR="00DA117E" w:rsidRDefault="00DA117E" w:rsidP="00DA117E">
      <w:pPr>
        <w:pStyle w:val="NoSpacing"/>
        <w:ind w:left="720"/>
        <w:jc w:val="both"/>
        <w:rPr>
          <w:rFonts w:ascii="Times New Roman" w:hAnsi="Times New Roman"/>
          <w:sz w:val="24"/>
          <w:szCs w:val="24"/>
          <w:lang w:val="sq-AL"/>
        </w:rPr>
      </w:pPr>
    </w:p>
    <w:p w:rsidR="004F79CB" w:rsidRPr="004F79CB" w:rsidRDefault="00382C3A" w:rsidP="004F79CB">
      <w:pPr>
        <w:pStyle w:val="ListParagraph"/>
        <w:numPr>
          <w:ilvl w:val="0"/>
          <w:numId w:val="7"/>
        </w:numPr>
        <w:jc w:val="both"/>
        <w:rPr>
          <w:i/>
          <w:sz w:val="24"/>
          <w:szCs w:val="24"/>
          <w:u w:val="single"/>
          <w:lang w:val="sq-AL"/>
        </w:rPr>
      </w:pPr>
      <w:r w:rsidRPr="00203414">
        <w:rPr>
          <w:i/>
          <w:sz w:val="24"/>
          <w:szCs w:val="24"/>
          <w:u w:val="single"/>
          <w:lang w:val="sq-AL"/>
        </w:rPr>
        <w:t>Gjatë vitit 2018 janë përgatitur p</w:t>
      </w:r>
      <w:r w:rsidR="004F79CB">
        <w:rPr>
          <w:i/>
          <w:sz w:val="24"/>
          <w:szCs w:val="24"/>
          <w:u w:val="single"/>
          <w:lang w:val="sq-AL"/>
        </w:rPr>
        <w:t>ër “Dhënie Mendimi” gjithsej 168</w:t>
      </w:r>
      <w:r w:rsidRPr="00203414">
        <w:rPr>
          <w:i/>
          <w:sz w:val="24"/>
          <w:szCs w:val="24"/>
          <w:u w:val="single"/>
          <w:lang w:val="sq-AL"/>
        </w:rPr>
        <w:t xml:space="preserve"> raste nga këto:</w:t>
      </w:r>
    </w:p>
    <w:p w:rsidR="004F79CB" w:rsidRDefault="004F79CB" w:rsidP="00382C3A">
      <w:pPr>
        <w:pStyle w:val="ListParagraph"/>
        <w:numPr>
          <w:ilvl w:val="0"/>
          <w:numId w:val="6"/>
        </w:numPr>
        <w:spacing w:after="200" w:line="276" w:lineRule="auto"/>
        <w:contextualSpacing/>
        <w:rPr>
          <w:sz w:val="24"/>
          <w:szCs w:val="24"/>
          <w:lang w:val="sq-AL"/>
        </w:rPr>
      </w:pPr>
      <w:r>
        <w:rPr>
          <w:sz w:val="24"/>
          <w:szCs w:val="24"/>
          <w:lang w:val="sq-AL"/>
        </w:rPr>
        <w:t>Vendosje tw njwsive portative provizore tw zmontueshme</w:t>
      </w:r>
      <w:r w:rsidR="002773D5">
        <w:rPr>
          <w:sz w:val="24"/>
          <w:szCs w:val="24"/>
          <w:lang w:val="sq-AL"/>
        </w:rPr>
        <w:t>; 7 raste,</w:t>
      </w:r>
    </w:p>
    <w:p w:rsidR="002773D5" w:rsidRDefault="002773D5" w:rsidP="00382C3A">
      <w:pPr>
        <w:pStyle w:val="ListParagraph"/>
        <w:numPr>
          <w:ilvl w:val="0"/>
          <w:numId w:val="6"/>
        </w:numPr>
        <w:spacing w:after="200" w:line="276" w:lineRule="auto"/>
        <w:contextualSpacing/>
        <w:rPr>
          <w:sz w:val="24"/>
          <w:szCs w:val="24"/>
          <w:lang w:val="sq-AL"/>
        </w:rPr>
      </w:pPr>
      <w:r>
        <w:rPr>
          <w:sz w:val="24"/>
          <w:szCs w:val="24"/>
          <w:lang w:val="sq-AL"/>
        </w:rPr>
        <w:t>Studim, ndwrtim pwr energji gjeneruese nga era; 2 raste,</w:t>
      </w:r>
    </w:p>
    <w:p w:rsidR="00382C3A" w:rsidRPr="00203414" w:rsidRDefault="00382C3A" w:rsidP="00382C3A">
      <w:pPr>
        <w:pStyle w:val="ListParagraph"/>
        <w:numPr>
          <w:ilvl w:val="0"/>
          <w:numId w:val="6"/>
        </w:numPr>
        <w:spacing w:after="200" w:line="276" w:lineRule="auto"/>
        <w:contextualSpacing/>
        <w:rPr>
          <w:sz w:val="24"/>
          <w:szCs w:val="24"/>
          <w:lang w:val="sq-AL"/>
        </w:rPr>
      </w:pPr>
      <w:r w:rsidRPr="00203414">
        <w:rPr>
          <w:sz w:val="24"/>
          <w:szCs w:val="24"/>
          <w:lang w:val="sq-AL"/>
        </w:rPr>
        <w:t>Aktiviteti minerare</w:t>
      </w:r>
      <w:r w:rsidR="002773D5">
        <w:rPr>
          <w:sz w:val="24"/>
          <w:szCs w:val="24"/>
          <w:lang w:val="sq-AL"/>
        </w:rPr>
        <w:t xml:space="preserve">  (miniera kromi dhe gurore): 32</w:t>
      </w:r>
      <w:r w:rsidRPr="00203414">
        <w:rPr>
          <w:sz w:val="24"/>
          <w:szCs w:val="24"/>
          <w:lang w:val="sq-AL"/>
        </w:rPr>
        <w:t>,</w:t>
      </w:r>
    </w:p>
    <w:p w:rsidR="00382C3A" w:rsidRPr="00203414" w:rsidRDefault="00382C3A" w:rsidP="00382C3A">
      <w:pPr>
        <w:pStyle w:val="ListParagraph"/>
        <w:numPr>
          <w:ilvl w:val="0"/>
          <w:numId w:val="6"/>
        </w:numPr>
        <w:spacing w:after="200" w:line="276" w:lineRule="auto"/>
        <w:contextualSpacing/>
        <w:rPr>
          <w:sz w:val="24"/>
          <w:szCs w:val="24"/>
          <w:lang w:val="sq-AL"/>
        </w:rPr>
      </w:pPr>
      <w:r w:rsidRPr="00203414">
        <w:rPr>
          <w:sz w:val="24"/>
          <w:szCs w:val="24"/>
          <w:lang w:val="sq-AL"/>
        </w:rPr>
        <w:t>Ndërtim HEC-e dhe rivënie në punë të HEC-e: 62</w:t>
      </w:r>
    </w:p>
    <w:p w:rsidR="00382C3A" w:rsidRPr="00203414" w:rsidRDefault="00382C3A" w:rsidP="00382C3A">
      <w:pPr>
        <w:pStyle w:val="ListParagraph"/>
        <w:numPr>
          <w:ilvl w:val="0"/>
          <w:numId w:val="6"/>
        </w:numPr>
        <w:spacing w:after="200" w:line="276" w:lineRule="auto"/>
        <w:contextualSpacing/>
        <w:rPr>
          <w:sz w:val="24"/>
          <w:szCs w:val="24"/>
          <w:lang w:val="sq-AL"/>
        </w:rPr>
      </w:pPr>
      <w:r w:rsidRPr="00203414">
        <w:rPr>
          <w:sz w:val="24"/>
          <w:szCs w:val="24"/>
          <w:lang w:val="sq-AL"/>
        </w:rPr>
        <w:t>Ndërtime resortesh, bar-restorante, kapanone mobi</w:t>
      </w:r>
      <w:r w:rsidR="002773D5">
        <w:rPr>
          <w:sz w:val="24"/>
          <w:szCs w:val="24"/>
          <w:lang w:val="sq-AL"/>
        </w:rPr>
        <w:t>ljesh komplekse turizmi etj,: 43</w:t>
      </w:r>
      <w:r w:rsidRPr="00203414">
        <w:rPr>
          <w:sz w:val="24"/>
          <w:szCs w:val="24"/>
          <w:lang w:val="sq-AL"/>
        </w:rPr>
        <w:t>,</w:t>
      </w:r>
    </w:p>
    <w:p w:rsidR="00382C3A" w:rsidRPr="00203414" w:rsidRDefault="00382C3A" w:rsidP="00382C3A">
      <w:pPr>
        <w:pStyle w:val="ListParagraph"/>
        <w:numPr>
          <w:ilvl w:val="0"/>
          <w:numId w:val="6"/>
        </w:numPr>
        <w:spacing w:after="200" w:line="276" w:lineRule="auto"/>
        <w:contextualSpacing/>
        <w:rPr>
          <w:sz w:val="24"/>
          <w:szCs w:val="24"/>
          <w:lang w:val="sq-AL"/>
        </w:rPr>
      </w:pPr>
      <w:r w:rsidRPr="00203414">
        <w:rPr>
          <w:sz w:val="24"/>
          <w:szCs w:val="24"/>
          <w:lang w:val="sq-AL"/>
        </w:rPr>
        <w:lastRenderedPageBreak/>
        <w:t>Ndërtim segmente rrugësh, rikonstruksion, rikualifikim e rehabilitim pika kalimi etj: 7,</w:t>
      </w:r>
    </w:p>
    <w:p w:rsidR="00382C3A" w:rsidRPr="00203414" w:rsidRDefault="00382C3A" w:rsidP="00382C3A">
      <w:pPr>
        <w:pStyle w:val="ListParagraph"/>
        <w:numPr>
          <w:ilvl w:val="0"/>
          <w:numId w:val="6"/>
        </w:numPr>
        <w:spacing w:after="200" w:line="276" w:lineRule="auto"/>
        <w:contextualSpacing/>
        <w:rPr>
          <w:sz w:val="24"/>
          <w:szCs w:val="24"/>
          <w:lang w:val="sq-AL"/>
        </w:rPr>
      </w:pPr>
      <w:r w:rsidRPr="00203414">
        <w:rPr>
          <w:sz w:val="24"/>
          <w:szCs w:val="24"/>
          <w:lang w:val="sq-AL"/>
        </w:rPr>
        <w:t>Vendosje antenash, pika transmetimi, nënstacione etj : 9,</w:t>
      </w:r>
    </w:p>
    <w:p w:rsidR="00382C3A" w:rsidRPr="00203414" w:rsidRDefault="0098489B" w:rsidP="00382C3A">
      <w:pPr>
        <w:pStyle w:val="ListParagraph"/>
        <w:numPr>
          <w:ilvl w:val="0"/>
          <w:numId w:val="6"/>
        </w:numPr>
        <w:spacing w:after="200" w:line="276" w:lineRule="auto"/>
        <w:contextualSpacing/>
        <w:rPr>
          <w:sz w:val="24"/>
          <w:szCs w:val="24"/>
          <w:lang w:val="sq-AL"/>
        </w:rPr>
      </w:pPr>
      <w:r>
        <w:rPr>
          <w:sz w:val="24"/>
          <w:szCs w:val="24"/>
          <w:lang w:val="sq-AL"/>
        </w:rPr>
        <w:t>Fabrika riciklimi, r</w:t>
      </w:r>
      <w:r w:rsidR="00382C3A" w:rsidRPr="00203414">
        <w:rPr>
          <w:sz w:val="24"/>
          <w:szCs w:val="24"/>
          <w:lang w:val="sq-AL"/>
        </w:rPr>
        <w:t>iciklim mbetjesh spitalore etj: 3.</w:t>
      </w:r>
    </w:p>
    <w:p w:rsidR="00382C3A" w:rsidRPr="00203414" w:rsidRDefault="00382C3A" w:rsidP="00382C3A">
      <w:pPr>
        <w:pStyle w:val="ListParagraph"/>
        <w:numPr>
          <w:ilvl w:val="0"/>
          <w:numId w:val="6"/>
        </w:numPr>
        <w:spacing w:after="200" w:line="276" w:lineRule="auto"/>
        <w:contextualSpacing/>
        <w:rPr>
          <w:sz w:val="24"/>
          <w:szCs w:val="24"/>
          <w:lang w:val="sq-AL"/>
        </w:rPr>
      </w:pPr>
      <w:r w:rsidRPr="00203414">
        <w:rPr>
          <w:sz w:val="24"/>
          <w:szCs w:val="24"/>
          <w:lang w:val="sq-AL"/>
        </w:rPr>
        <w:t>Ndwrtim objektesh me funksion imbotilim uji tw pijshwm: 1</w:t>
      </w:r>
    </w:p>
    <w:p w:rsidR="00382C3A" w:rsidRPr="00203414" w:rsidRDefault="0098489B" w:rsidP="00382C3A">
      <w:pPr>
        <w:pStyle w:val="ListParagraph"/>
        <w:spacing w:after="200" w:line="276" w:lineRule="auto"/>
        <w:ind w:left="420"/>
        <w:contextualSpacing/>
        <w:rPr>
          <w:sz w:val="24"/>
          <w:szCs w:val="24"/>
          <w:lang w:val="sq-AL"/>
        </w:rPr>
      </w:pPr>
      <w:r>
        <w:rPr>
          <w:sz w:val="24"/>
          <w:szCs w:val="24"/>
          <w:lang w:val="sq-AL"/>
        </w:rPr>
        <w:t>Sqarojmw se p</w:t>
      </w:r>
      <w:r w:rsidR="00382C3A" w:rsidRPr="00203414">
        <w:rPr>
          <w:sz w:val="24"/>
          <w:szCs w:val="24"/>
          <w:lang w:val="sq-AL"/>
        </w:rPr>
        <w:t>othuaj pwr tw gjitha rastet</w:t>
      </w:r>
      <w:r>
        <w:rPr>
          <w:sz w:val="24"/>
          <w:szCs w:val="24"/>
          <w:lang w:val="sq-AL"/>
        </w:rPr>
        <w:t xml:space="preserve"> (kwrkesat) e bwra, </w:t>
      </w:r>
      <w:r w:rsidR="002773D5">
        <w:rPr>
          <w:sz w:val="24"/>
          <w:szCs w:val="24"/>
          <w:lang w:val="sq-AL"/>
        </w:rPr>
        <w:t>pwr mungesw tw dokumentacionit janw shqyrtuar e analizuar me 2 deri 3 herw. Pwr çdo rast kemi kwrkuar mendimin dhe tw AZM-sw pwrkatwse tw cilws i kemi dwrguar nw rrugw elektronike kwrkeswn dhe dokumentacionin teknik pwr verifikim nw terren dhe vlerwsin tw tij.</w:t>
      </w:r>
    </w:p>
    <w:p w:rsidR="002D3FAE" w:rsidRDefault="002D3FAE" w:rsidP="002D3FAE">
      <w:pPr>
        <w:pStyle w:val="ListParagraph"/>
        <w:spacing w:after="200" w:line="276" w:lineRule="auto"/>
        <w:ind w:left="420"/>
        <w:contextualSpacing/>
        <w:rPr>
          <w:sz w:val="24"/>
          <w:szCs w:val="24"/>
          <w:lang w:val="sq-AL"/>
        </w:rPr>
      </w:pPr>
      <w:r>
        <w:rPr>
          <w:sz w:val="24"/>
          <w:szCs w:val="24"/>
          <w:lang w:val="sq-AL"/>
        </w:rPr>
        <w:t xml:space="preserve">Nw tabelwn mw poshtw japim numrin e rasteve tw hasura </w:t>
      </w:r>
      <w:r w:rsidRPr="00203414">
        <w:rPr>
          <w:sz w:val="24"/>
          <w:szCs w:val="24"/>
          <w:lang w:val="sq-AL"/>
        </w:rPr>
        <w:t>sipas aktivit</w:t>
      </w:r>
      <w:r>
        <w:rPr>
          <w:sz w:val="24"/>
          <w:szCs w:val="24"/>
          <w:lang w:val="sq-AL"/>
        </w:rPr>
        <w:t>eteve të kërkuara nga subjektet (shprehur sipas grupumit tw veprimtarive)</w:t>
      </w:r>
    </w:p>
    <w:p w:rsidR="002D3FAE" w:rsidRDefault="002D3FAE" w:rsidP="002D3FAE">
      <w:pPr>
        <w:pStyle w:val="ListParagraph"/>
        <w:spacing w:after="200" w:line="276" w:lineRule="auto"/>
        <w:ind w:left="420"/>
        <w:contextualSpacing/>
        <w:rPr>
          <w:sz w:val="24"/>
          <w:szCs w:val="24"/>
          <w:lang w:val="sq-AL"/>
        </w:rPr>
      </w:pPr>
    </w:p>
    <w:tbl>
      <w:tblPr>
        <w:tblStyle w:val="TableGrid"/>
        <w:tblW w:w="9810" w:type="dxa"/>
        <w:tblInd w:w="-185" w:type="dxa"/>
        <w:tblLook w:val="04A0" w:firstRow="1" w:lastRow="0" w:firstColumn="1" w:lastColumn="0" w:noHBand="0" w:noVBand="1"/>
      </w:tblPr>
      <w:tblGrid>
        <w:gridCol w:w="630"/>
        <w:gridCol w:w="5670"/>
        <w:gridCol w:w="1080"/>
        <w:gridCol w:w="1260"/>
        <w:gridCol w:w="1170"/>
      </w:tblGrid>
      <w:tr w:rsidR="002D3FAE" w:rsidRPr="0098489B" w:rsidTr="005A2A86">
        <w:tc>
          <w:tcPr>
            <w:tcW w:w="630" w:type="dxa"/>
            <w:vAlign w:val="center"/>
          </w:tcPr>
          <w:p w:rsidR="002D3FAE" w:rsidRPr="0098489B" w:rsidRDefault="002D3FAE" w:rsidP="005A2A86">
            <w:pPr>
              <w:pStyle w:val="NoSpacing"/>
              <w:rPr>
                <w:rFonts w:ascii="Times New Roman" w:hAnsi="Times New Roman"/>
                <w:sz w:val="24"/>
                <w:szCs w:val="24"/>
                <w:lang w:val="sq-AL"/>
              </w:rPr>
            </w:pPr>
            <w:r w:rsidRPr="0098489B">
              <w:rPr>
                <w:rFonts w:ascii="Times New Roman" w:hAnsi="Times New Roman"/>
                <w:sz w:val="24"/>
                <w:szCs w:val="24"/>
                <w:lang w:val="sq-AL"/>
              </w:rPr>
              <w:t>Nr</w:t>
            </w:r>
          </w:p>
        </w:tc>
        <w:tc>
          <w:tcPr>
            <w:tcW w:w="5670" w:type="dxa"/>
            <w:vAlign w:val="center"/>
          </w:tcPr>
          <w:p w:rsidR="002D3FAE" w:rsidRPr="0098489B" w:rsidRDefault="002D3FAE" w:rsidP="005A2A86">
            <w:pPr>
              <w:pStyle w:val="NoSpacing"/>
              <w:rPr>
                <w:rFonts w:ascii="Times New Roman" w:hAnsi="Times New Roman"/>
                <w:sz w:val="24"/>
                <w:szCs w:val="24"/>
                <w:lang w:val="sq-AL"/>
              </w:rPr>
            </w:pPr>
            <w:r w:rsidRPr="0098489B">
              <w:rPr>
                <w:rFonts w:ascii="Times New Roman" w:hAnsi="Times New Roman"/>
                <w:sz w:val="24"/>
                <w:szCs w:val="24"/>
                <w:lang w:val="sq-AL"/>
              </w:rPr>
              <w:t>Lloj i veprimtarive</w:t>
            </w:r>
          </w:p>
        </w:tc>
        <w:tc>
          <w:tcPr>
            <w:tcW w:w="1080" w:type="dxa"/>
            <w:vAlign w:val="center"/>
          </w:tcPr>
          <w:p w:rsidR="002D3FAE" w:rsidRPr="0098489B" w:rsidRDefault="002D3FAE" w:rsidP="005A2A86">
            <w:pPr>
              <w:pStyle w:val="NoSpacing"/>
              <w:rPr>
                <w:rFonts w:ascii="Times New Roman" w:hAnsi="Times New Roman"/>
                <w:sz w:val="24"/>
                <w:szCs w:val="24"/>
                <w:lang w:val="sq-AL"/>
              </w:rPr>
            </w:pPr>
            <w:r>
              <w:rPr>
                <w:rFonts w:ascii="Times New Roman" w:hAnsi="Times New Roman"/>
                <w:sz w:val="24"/>
                <w:szCs w:val="24"/>
                <w:lang w:val="sq-AL"/>
              </w:rPr>
              <w:t>viti 2016</w:t>
            </w:r>
          </w:p>
        </w:tc>
        <w:tc>
          <w:tcPr>
            <w:tcW w:w="1260" w:type="dxa"/>
            <w:vAlign w:val="center"/>
          </w:tcPr>
          <w:p w:rsidR="002D3FAE" w:rsidRPr="0098489B" w:rsidRDefault="002D3FAE" w:rsidP="005A2A86">
            <w:pPr>
              <w:pStyle w:val="NoSpacing"/>
              <w:rPr>
                <w:rFonts w:ascii="Times New Roman" w:hAnsi="Times New Roman"/>
                <w:sz w:val="24"/>
                <w:szCs w:val="24"/>
                <w:lang w:val="sq-AL"/>
              </w:rPr>
            </w:pPr>
            <w:r w:rsidRPr="0098489B">
              <w:rPr>
                <w:rFonts w:ascii="Times New Roman" w:hAnsi="Times New Roman"/>
                <w:sz w:val="24"/>
                <w:szCs w:val="24"/>
                <w:lang w:val="sq-AL"/>
              </w:rPr>
              <w:t>viti 2017</w:t>
            </w:r>
          </w:p>
        </w:tc>
        <w:tc>
          <w:tcPr>
            <w:tcW w:w="1170" w:type="dxa"/>
            <w:vAlign w:val="center"/>
          </w:tcPr>
          <w:p w:rsidR="002D3FAE" w:rsidRPr="0098489B" w:rsidRDefault="002D3FAE" w:rsidP="005A2A86">
            <w:pPr>
              <w:pStyle w:val="NoSpacing"/>
              <w:rPr>
                <w:rFonts w:ascii="Times New Roman" w:hAnsi="Times New Roman"/>
                <w:sz w:val="24"/>
                <w:szCs w:val="24"/>
                <w:lang w:val="sq-AL"/>
              </w:rPr>
            </w:pPr>
            <w:r w:rsidRPr="0098489B">
              <w:rPr>
                <w:rFonts w:ascii="Times New Roman" w:hAnsi="Times New Roman"/>
                <w:sz w:val="24"/>
                <w:szCs w:val="24"/>
                <w:lang w:val="sq-AL"/>
              </w:rPr>
              <w:t>viti 2018</w:t>
            </w:r>
          </w:p>
        </w:tc>
      </w:tr>
      <w:tr w:rsidR="002D3FAE" w:rsidRPr="0098489B" w:rsidTr="005A2A86">
        <w:tc>
          <w:tcPr>
            <w:tcW w:w="630" w:type="dxa"/>
            <w:vAlign w:val="center"/>
          </w:tcPr>
          <w:p w:rsidR="002D3FAE" w:rsidRPr="0098489B" w:rsidRDefault="002D3FAE" w:rsidP="00E74C51">
            <w:pPr>
              <w:pStyle w:val="NoSpacing"/>
              <w:jc w:val="center"/>
              <w:rPr>
                <w:rFonts w:ascii="Times New Roman" w:hAnsi="Times New Roman"/>
                <w:sz w:val="24"/>
                <w:szCs w:val="24"/>
                <w:lang w:val="sq-AL"/>
              </w:rPr>
            </w:pPr>
            <w:r w:rsidRPr="0098489B">
              <w:rPr>
                <w:rFonts w:ascii="Times New Roman" w:hAnsi="Times New Roman"/>
                <w:sz w:val="24"/>
                <w:szCs w:val="24"/>
                <w:lang w:val="sq-AL"/>
              </w:rPr>
              <w:t>1</w:t>
            </w:r>
          </w:p>
        </w:tc>
        <w:tc>
          <w:tcPr>
            <w:tcW w:w="5670" w:type="dxa"/>
            <w:vAlign w:val="center"/>
          </w:tcPr>
          <w:p w:rsidR="002D3FAE" w:rsidRPr="0098489B" w:rsidRDefault="00693E0F" w:rsidP="005A2A86">
            <w:pPr>
              <w:pStyle w:val="NoSpacing"/>
              <w:rPr>
                <w:rFonts w:ascii="Times New Roman" w:hAnsi="Times New Roman"/>
                <w:sz w:val="24"/>
                <w:szCs w:val="24"/>
                <w:lang w:val="sq-AL"/>
              </w:rPr>
            </w:pPr>
            <w:r>
              <w:rPr>
                <w:rFonts w:ascii="Times New Roman" w:hAnsi="Times New Roman"/>
                <w:sz w:val="24"/>
                <w:szCs w:val="24"/>
                <w:lang w:val="sq-AL"/>
              </w:rPr>
              <w:t>Vendosje njwsi portative provizore tw zmontueshme</w:t>
            </w:r>
          </w:p>
        </w:tc>
        <w:tc>
          <w:tcPr>
            <w:tcW w:w="1080" w:type="dxa"/>
            <w:vAlign w:val="center"/>
          </w:tcPr>
          <w:p w:rsidR="002D3FAE" w:rsidRPr="0098489B" w:rsidRDefault="002D3FAE" w:rsidP="005A2A86">
            <w:pPr>
              <w:pStyle w:val="NoSpacing"/>
              <w:rPr>
                <w:rFonts w:ascii="Times New Roman" w:hAnsi="Times New Roman"/>
                <w:sz w:val="24"/>
                <w:szCs w:val="24"/>
                <w:lang w:val="sq-AL"/>
              </w:rPr>
            </w:pPr>
          </w:p>
        </w:tc>
        <w:tc>
          <w:tcPr>
            <w:tcW w:w="1260" w:type="dxa"/>
            <w:vAlign w:val="center"/>
          </w:tcPr>
          <w:p w:rsidR="002D3FAE" w:rsidRPr="0098489B" w:rsidRDefault="00693E0F" w:rsidP="005A2A86">
            <w:pPr>
              <w:pStyle w:val="NoSpacing"/>
              <w:jc w:val="center"/>
              <w:rPr>
                <w:rFonts w:ascii="Times New Roman" w:hAnsi="Times New Roman"/>
                <w:sz w:val="24"/>
                <w:szCs w:val="24"/>
                <w:lang w:val="sq-AL"/>
              </w:rPr>
            </w:pPr>
            <w:r>
              <w:rPr>
                <w:rFonts w:ascii="Times New Roman" w:hAnsi="Times New Roman"/>
                <w:sz w:val="24"/>
                <w:szCs w:val="24"/>
                <w:lang w:val="sq-AL"/>
              </w:rPr>
              <w:t>12</w:t>
            </w:r>
          </w:p>
        </w:tc>
        <w:tc>
          <w:tcPr>
            <w:tcW w:w="1170" w:type="dxa"/>
            <w:vAlign w:val="center"/>
          </w:tcPr>
          <w:p w:rsidR="002D3FAE" w:rsidRPr="0098489B" w:rsidRDefault="00693E0F" w:rsidP="005A2A86">
            <w:pPr>
              <w:pStyle w:val="NoSpacing"/>
              <w:jc w:val="center"/>
              <w:rPr>
                <w:rFonts w:ascii="Times New Roman" w:hAnsi="Times New Roman"/>
                <w:sz w:val="24"/>
                <w:szCs w:val="24"/>
                <w:lang w:val="sq-AL"/>
              </w:rPr>
            </w:pPr>
            <w:r>
              <w:rPr>
                <w:rFonts w:ascii="Times New Roman" w:hAnsi="Times New Roman"/>
                <w:sz w:val="24"/>
                <w:szCs w:val="24"/>
                <w:lang w:val="sq-AL"/>
              </w:rPr>
              <w:t>7</w:t>
            </w:r>
          </w:p>
        </w:tc>
      </w:tr>
      <w:tr w:rsidR="001B7456" w:rsidRPr="0098489B" w:rsidTr="005A2A86">
        <w:tc>
          <w:tcPr>
            <w:tcW w:w="630" w:type="dxa"/>
            <w:vAlign w:val="center"/>
          </w:tcPr>
          <w:p w:rsidR="001B7456" w:rsidRPr="0098489B" w:rsidRDefault="00693E0F" w:rsidP="00E74C51">
            <w:pPr>
              <w:pStyle w:val="NoSpacing"/>
              <w:jc w:val="center"/>
              <w:rPr>
                <w:rFonts w:ascii="Times New Roman" w:hAnsi="Times New Roman"/>
                <w:sz w:val="24"/>
                <w:szCs w:val="24"/>
                <w:lang w:val="sq-AL"/>
              </w:rPr>
            </w:pPr>
            <w:r>
              <w:rPr>
                <w:rFonts w:ascii="Times New Roman" w:hAnsi="Times New Roman"/>
                <w:sz w:val="24"/>
                <w:szCs w:val="24"/>
                <w:lang w:val="sq-AL"/>
              </w:rPr>
              <w:t>2</w:t>
            </w:r>
          </w:p>
        </w:tc>
        <w:tc>
          <w:tcPr>
            <w:tcW w:w="5670" w:type="dxa"/>
            <w:vAlign w:val="center"/>
          </w:tcPr>
          <w:p w:rsidR="001B7456" w:rsidRPr="0098489B" w:rsidRDefault="00693E0F" w:rsidP="001B7456">
            <w:pPr>
              <w:pStyle w:val="NoSpacing"/>
              <w:rPr>
                <w:rFonts w:ascii="Times New Roman" w:hAnsi="Times New Roman"/>
                <w:sz w:val="24"/>
                <w:szCs w:val="24"/>
                <w:lang w:val="sq-AL"/>
              </w:rPr>
            </w:pPr>
            <w:r>
              <w:rPr>
                <w:rFonts w:ascii="Times New Roman" w:hAnsi="Times New Roman"/>
                <w:sz w:val="24"/>
                <w:szCs w:val="24"/>
                <w:lang w:val="sq-AL"/>
              </w:rPr>
              <w:t xml:space="preserve">Studim, ndwrtim pwr </w:t>
            </w:r>
            <w:r w:rsidR="002773D5">
              <w:rPr>
                <w:rFonts w:ascii="Times New Roman" w:hAnsi="Times New Roman"/>
                <w:sz w:val="24"/>
                <w:szCs w:val="24"/>
                <w:lang w:val="sq-AL"/>
              </w:rPr>
              <w:t xml:space="preserve">energji </w:t>
            </w:r>
            <w:r w:rsidR="00E74C51">
              <w:rPr>
                <w:rFonts w:ascii="Times New Roman" w:hAnsi="Times New Roman"/>
                <w:sz w:val="24"/>
                <w:szCs w:val="24"/>
                <w:lang w:val="sq-AL"/>
              </w:rPr>
              <w:t>gjeneruese nga era</w:t>
            </w:r>
          </w:p>
        </w:tc>
        <w:tc>
          <w:tcPr>
            <w:tcW w:w="1080" w:type="dxa"/>
            <w:vAlign w:val="center"/>
          </w:tcPr>
          <w:p w:rsidR="001B7456" w:rsidRPr="0098489B" w:rsidRDefault="001B7456" w:rsidP="001B7456">
            <w:pPr>
              <w:pStyle w:val="NoSpacing"/>
              <w:rPr>
                <w:rFonts w:ascii="Times New Roman" w:hAnsi="Times New Roman"/>
                <w:sz w:val="24"/>
                <w:szCs w:val="24"/>
                <w:lang w:val="sq-AL"/>
              </w:rPr>
            </w:pPr>
          </w:p>
        </w:tc>
        <w:tc>
          <w:tcPr>
            <w:tcW w:w="1260" w:type="dxa"/>
            <w:vAlign w:val="center"/>
          </w:tcPr>
          <w:p w:rsidR="001B7456" w:rsidRPr="0098489B" w:rsidRDefault="00E74C51" w:rsidP="001B7456">
            <w:pPr>
              <w:pStyle w:val="NoSpacing"/>
              <w:jc w:val="center"/>
              <w:rPr>
                <w:rFonts w:ascii="Times New Roman" w:hAnsi="Times New Roman"/>
                <w:sz w:val="24"/>
                <w:szCs w:val="24"/>
                <w:lang w:val="sq-AL"/>
              </w:rPr>
            </w:pPr>
            <w:r>
              <w:rPr>
                <w:rFonts w:ascii="Times New Roman" w:hAnsi="Times New Roman"/>
                <w:sz w:val="24"/>
                <w:szCs w:val="24"/>
                <w:lang w:val="sq-AL"/>
              </w:rPr>
              <w:t>-</w:t>
            </w:r>
          </w:p>
        </w:tc>
        <w:tc>
          <w:tcPr>
            <w:tcW w:w="1170" w:type="dxa"/>
            <w:vAlign w:val="center"/>
          </w:tcPr>
          <w:p w:rsidR="001B7456" w:rsidRPr="0098489B" w:rsidRDefault="00E74C51" w:rsidP="001B7456">
            <w:pPr>
              <w:pStyle w:val="NoSpacing"/>
              <w:jc w:val="center"/>
              <w:rPr>
                <w:rFonts w:ascii="Times New Roman" w:hAnsi="Times New Roman"/>
                <w:sz w:val="24"/>
                <w:szCs w:val="24"/>
                <w:lang w:val="sq-AL"/>
              </w:rPr>
            </w:pPr>
            <w:r>
              <w:rPr>
                <w:rFonts w:ascii="Times New Roman" w:hAnsi="Times New Roman"/>
                <w:sz w:val="24"/>
                <w:szCs w:val="24"/>
                <w:lang w:val="sq-AL"/>
              </w:rPr>
              <w:t>2</w:t>
            </w:r>
          </w:p>
        </w:tc>
      </w:tr>
      <w:tr w:rsidR="00693E0F" w:rsidRPr="0098489B" w:rsidTr="005A2A86">
        <w:tc>
          <w:tcPr>
            <w:tcW w:w="630" w:type="dxa"/>
            <w:vAlign w:val="center"/>
          </w:tcPr>
          <w:p w:rsidR="00693E0F" w:rsidRPr="0098489B" w:rsidRDefault="00693E0F" w:rsidP="00E74C51">
            <w:pPr>
              <w:pStyle w:val="NoSpacing"/>
              <w:jc w:val="center"/>
              <w:rPr>
                <w:rFonts w:ascii="Times New Roman" w:hAnsi="Times New Roman"/>
                <w:sz w:val="24"/>
                <w:szCs w:val="24"/>
                <w:lang w:val="sq-AL"/>
              </w:rPr>
            </w:pPr>
            <w:r>
              <w:rPr>
                <w:rFonts w:ascii="Times New Roman" w:hAnsi="Times New Roman"/>
                <w:sz w:val="24"/>
                <w:szCs w:val="24"/>
                <w:lang w:val="sq-AL"/>
              </w:rPr>
              <w:t>3</w:t>
            </w:r>
          </w:p>
        </w:tc>
        <w:tc>
          <w:tcPr>
            <w:tcW w:w="5670" w:type="dxa"/>
            <w:vAlign w:val="center"/>
          </w:tcPr>
          <w:p w:rsidR="00693E0F" w:rsidRPr="0098489B" w:rsidRDefault="00E74C51" w:rsidP="001B7456">
            <w:pPr>
              <w:pStyle w:val="NoSpacing"/>
              <w:rPr>
                <w:rFonts w:ascii="Times New Roman" w:hAnsi="Times New Roman"/>
                <w:sz w:val="24"/>
                <w:szCs w:val="24"/>
                <w:lang w:val="sq-AL"/>
              </w:rPr>
            </w:pPr>
            <w:r>
              <w:rPr>
                <w:rFonts w:ascii="Times New Roman" w:hAnsi="Times New Roman"/>
                <w:sz w:val="24"/>
                <w:szCs w:val="24"/>
                <w:lang w:val="sq-AL"/>
              </w:rPr>
              <w:t>Fabrika riciklimi, riciklim mbetjesh spitalore</w:t>
            </w:r>
          </w:p>
        </w:tc>
        <w:tc>
          <w:tcPr>
            <w:tcW w:w="1080" w:type="dxa"/>
            <w:vAlign w:val="center"/>
          </w:tcPr>
          <w:p w:rsidR="00693E0F" w:rsidRPr="0098489B" w:rsidRDefault="00693E0F" w:rsidP="001B7456">
            <w:pPr>
              <w:pStyle w:val="NoSpacing"/>
              <w:rPr>
                <w:rFonts w:ascii="Times New Roman" w:hAnsi="Times New Roman"/>
                <w:sz w:val="24"/>
                <w:szCs w:val="24"/>
                <w:lang w:val="sq-AL"/>
              </w:rPr>
            </w:pPr>
          </w:p>
        </w:tc>
        <w:tc>
          <w:tcPr>
            <w:tcW w:w="1260" w:type="dxa"/>
            <w:vAlign w:val="center"/>
          </w:tcPr>
          <w:p w:rsidR="00693E0F" w:rsidRPr="0098489B" w:rsidRDefault="00E74C51" w:rsidP="001B7456">
            <w:pPr>
              <w:pStyle w:val="NoSpacing"/>
              <w:jc w:val="center"/>
              <w:rPr>
                <w:rFonts w:ascii="Times New Roman" w:hAnsi="Times New Roman"/>
                <w:sz w:val="24"/>
                <w:szCs w:val="24"/>
                <w:lang w:val="sq-AL"/>
              </w:rPr>
            </w:pPr>
            <w:r>
              <w:rPr>
                <w:rFonts w:ascii="Times New Roman" w:hAnsi="Times New Roman"/>
                <w:sz w:val="24"/>
                <w:szCs w:val="24"/>
                <w:lang w:val="sq-AL"/>
              </w:rPr>
              <w:t>-</w:t>
            </w:r>
          </w:p>
        </w:tc>
        <w:tc>
          <w:tcPr>
            <w:tcW w:w="1170" w:type="dxa"/>
            <w:vAlign w:val="center"/>
          </w:tcPr>
          <w:p w:rsidR="00693E0F" w:rsidRPr="0098489B" w:rsidRDefault="00E74C51" w:rsidP="001B7456">
            <w:pPr>
              <w:pStyle w:val="NoSpacing"/>
              <w:jc w:val="center"/>
              <w:rPr>
                <w:rFonts w:ascii="Times New Roman" w:hAnsi="Times New Roman"/>
                <w:sz w:val="24"/>
                <w:szCs w:val="24"/>
                <w:lang w:val="sq-AL"/>
              </w:rPr>
            </w:pPr>
            <w:r>
              <w:rPr>
                <w:rFonts w:ascii="Times New Roman" w:hAnsi="Times New Roman"/>
                <w:sz w:val="24"/>
                <w:szCs w:val="24"/>
                <w:lang w:val="sq-AL"/>
              </w:rPr>
              <w:t>3</w:t>
            </w:r>
          </w:p>
        </w:tc>
      </w:tr>
      <w:tr w:rsidR="00693E0F" w:rsidRPr="0098489B" w:rsidTr="005A2A86">
        <w:tc>
          <w:tcPr>
            <w:tcW w:w="630" w:type="dxa"/>
            <w:vAlign w:val="center"/>
          </w:tcPr>
          <w:p w:rsidR="00693E0F" w:rsidRPr="0098489B" w:rsidRDefault="00E74C51" w:rsidP="00E74C51">
            <w:pPr>
              <w:pStyle w:val="NoSpacing"/>
              <w:jc w:val="center"/>
              <w:rPr>
                <w:rFonts w:ascii="Times New Roman" w:hAnsi="Times New Roman"/>
                <w:sz w:val="24"/>
                <w:szCs w:val="24"/>
                <w:lang w:val="sq-AL"/>
              </w:rPr>
            </w:pPr>
            <w:r>
              <w:rPr>
                <w:rFonts w:ascii="Times New Roman" w:hAnsi="Times New Roman"/>
                <w:sz w:val="24"/>
                <w:szCs w:val="24"/>
                <w:lang w:val="sq-AL"/>
              </w:rPr>
              <w:t>4</w:t>
            </w:r>
          </w:p>
        </w:tc>
        <w:tc>
          <w:tcPr>
            <w:tcW w:w="5670" w:type="dxa"/>
            <w:vAlign w:val="center"/>
          </w:tcPr>
          <w:p w:rsidR="00693E0F" w:rsidRPr="0098489B" w:rsidRDefault="00693E0F" w:rsidP="00693E0F">
            <w:pPr>
              <w:pStyle w:val="NoSpacing"/>
              <w:rPr>
                <w:rFonts w:ascii="Times New Roman" w:hAnsi="Times New Roman"/>
                <w:sz w:val="24"/>
                <w:szCs w:val="24"/>
                <w:lang w:val="sq-AL"/>
              </w:rPr>
            </w:pPr>
            <w:r w:rsidRPr="0098489B">
              <w:rPr>
                <w:rFonts w:ascii="Times New Roman" w:hAnsi="Times New Roman"/>
                <w:sz w:val="24"/>
                <w:szCs w:val="24"/>
                <w:lang w:val="sq-AL"/>
              </w:rPr>
              <w:t>Aktiviteti minerare  (miniera kromi dhe gurore)</w:t>
            </w:r>
          </w:p>
        </w:tc>
        <w:tc>
          <w:tcPr>
            <w:tcW w:w="1080" w:type="dxa"/>
            <w:vAlign w:val="center"/>
          </w:tcPr>
          <w:p w:rsidR="00693E0F" w:rsidRPr="0098489B" w:rsidRDefault="00693E0F" w:rsidP="00693E0F">
            <w:pPr>
              <w:pStyle w:val="NoSpacing"/>
              <w:rPr>
                <w:rFonts w:ascii="Times New Roman" w:hAnsi="Times New Roman"/>
                <w:sz w:val="24"/>
                <w:szCs w:val="24"/>
                <w:lang w:val="sq-AL"/>
              </w:rPr>
            </w:pPr>
          </w:p>
        </w:tc>
        <w:tc>
          <w:tcPr>
            <w:tcW w:w="1260" w:type="dxa"/>
            <w:vAlign w:val="center"/>
          </w:tcPr>
          <w:p w:rsidR="00693E0F" w:rsidRPr="0098489B" w:rsidRDefault="00693E0F" w:rsidP="00693E0F">
            <w:pPr>
              <w:pStyle w:val="NoSpacing"/>
              <w:jc w:val="center"/>
              <w:rPr>
                <w:rFonts w:ascii="Times New Roman" w:hAnsi="Times New Roman"/>
                <w:sz w:val="24"/>
                <w:szCs w:val="24"/>
                <w:lang w:val="sq-AL"/>
              </w:rPr>
            </w:pPr>
            <w:r w:rsidRPr="0098489B">
              <w:rPr>
                <w:rFonts w:ascii="Times New Roman" w:hAnsi="Times New Roman"/>
                <w:sz w:val="24"/>
                <w:szCs w:val="24"/>
                <w:lang w:val="sq-AL"/>
              </w:rPr>
              <w:t>23</w:t>
            </w:r>
          </w:p>
        </w:tc>
        <w:tc>
          <w:tcPr>
            <w:tcW w:w="1170" w:type="dxa"/>
            <w:vAlign w:val="center"/>
          </w:tcPr>
          <w:p w:rsidR="00693E0F" w:rsidRPr="0098489B" w:rsidRDefault="00693E0F" w:rsidP="00693E0F">
            <w:pPr>
              <w:pStyle w:val="NoSpacing"/>
              <w:jc w:val="center"/>
              <w:rPr>
                <w:rFonts w:ascii="Times New Roman" w:hAnsi="Times New Roman"/>
                <w:sz w:val="24"/>
                <w:szCs w:val="24"/>
                <w:lang w:val="sq-AL"/>
              </w:rPr>
            </w:pPr>
            <w:r>
              <w:rPr>
                <w:rFonts w:ascii="Times New Roman" w:hAnsi="Times New Roman"/>
                <w:sz w:val="24"/>
                <w:szCs w:val="24"/>
                <w:lang w:val="sq-AL"/>
              </w:rPr>
              <w:t>32</w:t>
            </w:r>
          </w:p>
        </w:tc>
      </w:tr>
      <w:tr w:rsidR="00693E0F" w:rsidRPr="0098489B" w:rsidTr="005A2A86">
        <w:tc>
          <w:tcPr>
            <w:tcW w:w="630" w:type="dxa"/>
            <w:vAlign w:val="center"/>
          </w:tcPr>
          <w:p w:rsidR="00693E0F" w:rsidRPr="0098489B" w:rsidRDefault="00E74C51" w:rsidP="00E74C51">
            <w:pPr>
              <w:pStyle w:val="NoSpacing"/>
              <w:jc w:val="center"/>
              <w:rPr>
                <w:rFonts w:ascii="Times New Roman" w:hAnsi="Times New Roman"/>
                <w:sz w:val="24"/>
                <w:szCs w:val="24"/>
                <w:lang w:val="sq-AL"/>
              </w:rPr>
            </w:pPr>
            <w:r>
              <w:rPr>
                <w:rFonts w:ascii="Times New Roman" w:hAnsi="Times New Roman"/>
                <w:sz w:val="24"/>
                <w:szCs w:val="24"/>
                <w:lang w:val="sq-AL"/>
              </w:rPr>
              <w:t>5</w:t>
            </w:r>
          </w:p>
        </w:tc>
        <w:tc>
          <w:tcPr>
            <w:tcW w:w="5670" w:type="dxa"/>
            <w:vAlign w:val="center"/>
          </w:tcPr>
          <w:p w:rsidR="00693E0F" w:rsidRPr="0098489B" w:rsidRDefault="00693E0F" w:rsidP="00693E0F">
            <w:pPr>
              <w:pStyle w:val="NoSpacing"/>
              <w:rPr>
                <w:rFonts w:ascii="Times New Roman" w:hAnsi="Times New Roman"/>
                <w:sz w:val="24"/>
                <w:szCs w:val="24"/>
                <w:lang w:val="sq-AL"/>
              </w:rPr>
            </w:pPr>
            <w:r w:rsidRPr="0098489B">
              <w:rPr>
                <w:rFonts w:ascii="Times New Roman" w:hAnsi="Times New Roman"/>
                <w:sz w:val="24"/>
                <w:szCs w:val="24"/>
                <w:lang w:val="sq-AL"/>
              </w:rPr>
              <w:t>Ndërtim HEC-e dhe rivënie në punë të HEC-e</w:t>
            </w:r>
          </w:p>
        </w:tc>
        <w:tc>
          <w:tcPr>
            <w:tcW w:w="1080" w:type="dxa"/>
            <w:vAlign w:val="center"/>
          </w:tcPr>
          <w:p w:rsidR="00693E0F" w:rsidRPr="0098489B" w:rsidRDefault="00693E0F" w:rsidP="00693E0F">
            <w:pPr>
              <w:pStyle w:val="NoSpacing"/>
              <w:rPr>
                <w:rFonts w:ascii="Times New Roman" w:hAnsi="Times New Roman"/>
                <w:sz w:val="24"/>
                <w:szCs w:val="24"/>
                <w:lang w:val="sq-AL"/>
              </w:rPr>
            </w:pPr>
          </w:p>
        </w:tc>
        <w:tc>
          <w:tcPr>
            <w:tcW w:w="1260" w:type="dxa"/>
            <w:vAlign w:val="center"/>
          </w:tcPr>
          <w:p w:rsidR="00693E0F" w:rsidRPr="0098489B" w:rsidRDefault="00693E0F" w:rsidP="00693E0F">
            <w:pPr>
              <w:pStyle w:val="NoSpacing"/>
              <w:jc w:val="center"/>
              <w:rPr>
                <w:rFonts w:ascii="Times New Roman" w:hAnsi="Times New Roman"/>
                <w:sz w:val="24"/>
                <w:szCs w:val="24"/>
                <w:lang w:val="sq-AL"/>
              </w:rPr>
            </w:pPr>
            <w:r w:rsidRPr="0098489B">
              <w:rPr>
                <w:rFonts w:ascii="Times New Roman" w:hAnsi="Times New Roman"/>
                <w:sz w:val="24"/>
                <w:szCs w:val="24"/>
                <w:lang w:val="sq-AL"/>
              </w:rPr>
              <w:t>37</w:t>
            </w:r>
          </w:p>
        </w:tc>
        <w:tc>
          <w:tcPr>
            <w:tcW w:w="1170" w:type="dxa"/>
            <w:vAlign w:val="center"/>
          </w:tcPr>
          <w:p w:rsidR="00693E0F" w:rsidRPr="0098489B" w:rsidRDefault="00693E0F" w:rsidP="00693E0F">
            <w:pPr>
              <w:pStyle w:val="NoSpacing"/>
              <w:jc w:val="center"/>
              <w:rPr>
                <w:rFonts w:ascii="Times New Roman" w:hAnsi="Times New Roman"/>
                <w:sz w:val="24"/>
                <w:szCs w:val="24"/>
                <w:lang w:val="sq-AL"/>
              </w:rPr>
            </w:pPr>
            <w:r w:rsidRPr="0098489B">
              <w:rPr>
                <w:rFonts w:ascii="Times New Roman" w:hAnsi="Times New Roman"/>
                <w:sz w:val="24"/>
                <w:szCs w:val="24"/>
                <w:lang w:val="sq-AL"/>
              </w:rPr>
              <w:t>62</w:t>
            </w:r>
          </w:p>
        </w:tc>
      </w:tr>
      <w:tr w:rsidR="00693E0F" w:rsidRPr="0098489B" w:rsidTr="00E74C51">
        <w:trPr>
          <w:trHeight w:val="557"/>
        </w:trPr>
        <w:tc>
          <w:tcPr>
            <w:tcW w:w="630" w:type="dxa"/>
            <w:vAlign w:val="center"/>
          </w:tcPr>
          <w:p w:rsidR="00693E0F" w:rsidRPr="0098489B" w:rsidRDefault="00E74C51" w:rsidP="00E74C51">
            <w:pPr>
              <w:pStyle w:val="NoSpacing"/>
              <w:jc w:val="center"/>
              <w:rPr>
                <w:rFonts w:ascii="Times New Roman" w:hAnsi="Times New Roman"/>
                <w:sz w:val="24"/>
                <w:szCs w:val="24"/>
                <w:lang w:val="sq-AL"/>
              </w:rPr>
            </w:pPr>
            <w:r>
              <w:rPr>
                <w:rFonts w:ascii="Times New Roman" w:hAnsi="Times New Roman"/>
                <w:sz w:val="24"/>
                <w:szCs w:val="24"/>
                <w:lang w:val="sq-AL"/>
              </w:rPr>
              <w:t>6</w:t>
            </w:r>
          </w:p>
        </w:tc>
        <w:tc>
          <w:tcPr>
            <w:tcW w:w="5670" w:type="dxa"/>
            <w:vAlign w:val="center"/>
          </w:tcPr>
          <w:p w:rsidR="00693E0F" w:rsidRPr="0098489B" w:rsidRDefault="00693E0F" w:rsidP="00693E0F">
            <w:pPr>
              <w:pStyle w:val="NoSpacing"/>
              <w:rPr>
                <w:rFonts w:ascii="Times New Roman" w:hAnsi="Times New Roman"/>
                <w:sz w:val="24"/>
                <w:szCs w:val="24"/>
                <w:lang w:val="sq-AL"/>
              </w:rPr>
            </w:pPr>
            <w:r w:rsidRPr="0098489B">
              <w:rPr>
                <w:rFonts w:ascii="Times New Roman" w:hAnsi="Times New Roman"/>
                <w:sz w:val="24"/>
                <w:szCs w:val="24"/>
                <w:lang w:val="sq-AL"/>
              </w:rPr>
              <w:t>Ndërtime resortesh, bar-restorante, kapanone mobiljesh komplekse turizmi etj</w:t>
            </w:r>
          </w:p>
        </w:tc>
        <w:tc>
          <w:tcPr>
            <w:tcW w:w="1080" w:type="dxa"/>
            <w:vAlign w:val="center"/>
          </w:tcPr>
          <w:p w:rsidR="00693E0F" w:rsidRDefault="00693E0F" w:rsidP="00693E0F">
            <w:pPr>
              <w:spacing w:after="160" w:line="259" w:lineRule="auto"/>
              <w:rPr>
                <w:rFonts w:ascii="Times New Roman" w:eastAsia="MS Mincho" w:hAnsi="Times New Roman"/>
                <w:sz w:val="24"/>
                <w:szCs w:val="24"/>
                <w:lang w:val="sq-AL"/>
              </w:rPr>
            </w:pPr>
          </w:p>
          <w:p w:rsidR="00693E0F" w:rsidRPr="0098489B" w:rsidRDefault="00693E0F" w:rsidP="00693E0F">
            <w:pPr>
              <w:pStyle w:val="NoSpacing"/>
              <w:rPr>
                <w:rFonts w:ascii="Times New Roman" w:hAnsi="Times New Roman"/>
                <w:sz w:val="24"/>
                <w:szCs w:val="24"/>
                <w:lang w:val="sq-AL"/>
              </w:rPr>
            </w:pPr>
          </w:p>
        </w:tc>
        <w:tc>
          <w:tcPr>
            <w:tcW w:w="1260" w:type="dxa"/>
            <w:vAlign w:val="center"/>
          </w:tcPr>
          <w:p w:rsidR="00693E0F" w:rsidRPr="0098489B" w:rsidRDefault="00693E0F" w:rsidP="00693E0F">
            <w:pPr>
              <w:pStyle w:val="NoSpacing"/>
              <w:jc w:val="center"/>
              <w:rPr>
                <w:rFonts w:ascii="Times New Roman" w:hAnsi="Times New Roman"/>
                <w:sz w:val="24"/>
                <w:szCs w:val="24"/>
                <w:lang w:val="sq-AL"/>
              </w:rPr>
            </w:pPr>
            <w:r>
              <w:rPr>
                <w:rFonts w:ascii="Times New Roman" w:hAnsi="Times New Roman"/>
                <w:sz w:val="24"/>
                <w:szCs w:val="24"/>
                <w:lang w:val="sq-AL"/>
              </w:rPr>
              <w:t>20</w:t>
            </w:r>
          </w:p>
        </w:tc>
        <w:tc>
          <w:tcPr>
            <w:tcW w:w="1170" w:type="dxa"/>
            <w:vAlign w:val="center"/>
          </w:tcPr>
          <w:p w:rsidR="00693E0F" w:rsidRPr="0098489B" w:rsidRDefault="00693E0F" w:rsidP="00693E0F">
            <w:pPr>
              <w:pStyle w:val="NoSpacing"/>
              <w:jc w:val="center"/>
              <w:rPr>
                <w:rFonts w:ascii="Times New Roman" w:hAnsi="Times New Roman"/>
                <w:sz w:val="24"/>
                <w:szCs w:val="24"/>
                <w:lang w:val="sq-AL"/>
              </w:rPr>
            </w:pPr>
            <w:r>
              <w:rPr>
                <w:rFonts w:ascii="Times New Roman" w:hAnsi="Times New Roman"/>
                <w:sz w:val="24"/>
                <w:szCs w:val="24"/>
                <w:lang w:val="sq-AL"/>
              </w:rPr>
              <w:t>43</w:t>
            </w:r>
          </w:p>
        </w:tc>
      </w:tr>
      <w:tr w:rsidR="00693E0F" w:rsidRPr="0098489B" w:rsidTr="005A2A86">
        <w:tc>
          <w:tcPr>
            <w:tcW w:w="630" w:type="dxa"/>
            <w:vAlign w:val="center"/>
          </w:tcPr>
          <w:p w:rsidR="00693E0F" w:rsidRPr="0098489B" w:rsidRDefault="00E74C51" w:rsidP="00E74C51">
            <w:pPr>
              <w:pStyle w:val="NoSpacing"/>
              <w:jc w:val="center"/>
              <w:rPr>
                <w:rFonts w:ascii="Times New Roman" w:hAnsi="Times New Roman"/>
                <w:sz w:val="24"/>
                <w:szCs w:val="24"/>
                <w:lang w:val="sq-AL"/>
              </w:rPr>
            </w:pPr>
            <w:r>
              <w:rPr>
                <w:rFonts w:ascii="Times New Roman" w:hAnsi="Times New Roman"/>
                <w:sz w:val="24"/>
                <w:szCs w:val="24"/>
                <w:lang w:val="sq-AL"/>
              </w:rPr>
              <w:t>7</w:t>
            </w:r>
          </w:p>
        </w:tc>
        <w:tc>
          <w:tcPr>
            <w:tcW w:w="5670" w:type="dxa"/>
            <w:vAlign w:val="center"/>
          </w:tcPr>
          <w:p w:rsidR="00693E0F" w:rsidRPr="0098489B" w:rsidRDefault="00693E0F" w:rsidP="00693E0F">
            <w:pPr>
              <w:pStyle w:val="NoSpacing"/>
              <w:rPr>
                <w:rFonts w:ascii="Times New Roman" w:hAnsi="Times New Roman"/>
                <w:sz w:val="24"/>
                <w:szCs w:val="24"/>
                <w:lang w:val="sq-AL"/>
              </w:rPr>
            </w:pPr>
            <w:r w:rsidRPr="0098489B">
              <w:rPr>
                <w:rFonts w:ascii="Times New Roman" w:hAnsi="Times New Roman"/>
                <w:sz w:val="24"/>
                <w:szCs w:val="24"/>
                <w:lang w:val="sq-AL"/>
              </w:rPr>
              <w:t>Ndërtim segmente rrugësh, rikonstruksion, rikualifikim e rehabilitim pika kalimi etj</w:t>
            </w:r>
          </w:p>
        </w:tc>
        <w:tc>
          <w:tcPr>
            <w:tcW w:w="1080" w:type="dxa"/>
            <w:vAlign w:val="center"/>
          </w:tcPr>
          <w:p w:rsidR="00693E0F" w:rsidRDefault="00693E0F" w:rsidP="00693E0F">
            <w:pPr>
              <w:spacing w:after="160" w:line="259" w:lineRule="auto"/>
              <w:rPr>
                <w:rFonts w:ascii="Times New Roman" w:eastAsia="MS Mincho" w:hAnsi="Times New Roman"/>
                <w:sz w:val="24"/>
                <w:szCs w:val="24"/>
                <w:lang w:val="sq-AL"/>
              </w:rPr>
            </w:pPr>
          </w:p>
          <w:p w:rsidR="00693E0F" w:rsidRPr="0098489B" w:rsidRDefault="00693E0F" w:rsidP="00693E0F">
            <w:pPr>
              <w:pStyle w:val="NoSpacing"/>
              <w:rPr>
                <w:rFonts w:ascii="Times New Roman" w:hAnsi="Times New Roman"/>
                <w:sz w:val="24"/>
                <w:szCs w:val="24"/>
                <w:lang w:val="sq-AL"/>
              </w:rPr>
            </w:pPr>
          </w:p>
        </w:tc>
        <w:tc>
          <w:tcPr>
            <w:tcW w:w="1260" w:type="dxa"/>
            <w:vAlign w:val="center"/>
          </w:tcPr>
          <w:p w:rsidR="00693E0F" w:rsidRPr="0098489B" w:rsidRDefault="00693E0F" w:rsidP="00693E0F">
            <w:pPr>
              <w:pStyle w:val="NoSpacing"/>
              <w:jc w:val="center"/>
              <w:rPr>
                <w:rFonts w:ascii="Times New Roman" w:hAnsi="Times New Roman"/>
                <w:sz w:val="24"/>
                <w:szCs w:val="24"/>
                <w:lang w:val="sq-AL"/>
              </w:rPr>
            </w:pPr>
            <w:r w:rsidRPr="0098489B">
              <w:rPr>
                <w:rFonts w:ascii="Times New Roman" w:hAnsi="Times New Roman"/>
                <w:sz w:val="24"/>
                <w:szCs w:val="24"/>
                <w:lang w:val="sq-AL"/>
              </w:rPr>
              <w:t>20</w:t>
            </w:r>
          </w:p>
        </w:tc>
        <w:tc>
          <w:tcPr>
            <w:tcW w:w="1170" w:type="dxa"/>
            <w:vAlign w:val="center"/>
          </w:tcPr>
          <w:p w:rsidR="00693E0F" w:rsidRPr="0098489B" w:rsidRDefault="00693E0F" w:rsidP="00693E0F">
            <w:pPr>
              <w:pStyle w:val="NoSpacing"/>
              <w:jc w:val="center"/>
              <w:rPr>
                <w:rFonts w:ascii="Times New Roman" w:hAnsi="Times New Roman"/>
                <w:sz w:val="24"/>
                <w:szCs w:val="24"/>
                <w:lang w:val="sq-AL"/>
              </w:rPr>
            </w:pPr>
            <w:r w:rsidRPr="0098489B">
              <w:rPr>
                <w:rFonts w:ascii="Times New Roman" w:hAnsi="Times New Roman"/>
                <w:sz w:val="24"/>
                <w:szCs w:val="24"/>
                <w:lang w:val="sq-AL"/>
              </w:rPr>
              <w:t>7</w:t>
            </w:r>
          </w:p>
        </w:tc>
      </w:tr>
      <w:tr w:rsidR="00693E0F" w:rsidRPr="0098489B" w:rsidTr="005A2A86">
        <w:tc>
          <w:tcPr>
            <w:tcW w:w="630" w:type="dxa"/>
            <w:vAlign w:val="center"/>
          </w:tcPr>
          <w:p w:rsidR="00693E0F" w:rsidRPr="0098489B" w:rsidRDefault="00E74C51" w:rsidP="00E74C51">
            <w:pPr>
              <w:pStyle w:val="NoSpacing"/>
              <w:jc w:val="center"/>
              <w:rPr>
                <w:rFonts w:ascii="Times New Roman" w:hAnsi="Times New Roman"/>
                <w:sz w:val="24"/>
                <w:szCs w:val="24"/>
                <w:lang w:val="sq-AL"/>
              </w:rPr>
            </w:pPr>
            <w:r>
              <w:rPr>
                <w:rFonts w:ascii="Times New Roman" w:hAnsi="Times New Roman"/>
                <w:sz w:val="24"/>
                <w:szCs w:val="24"/>
                <w:lang w:val="sq-AL"/>
              </w:rPr>
              <w:t>8</w:t>
            </w:r>
          </w:p>
        </w:tc>
        <w:tc>
          <w:tcPr>
            <w:tcW w:w="5670" w:type="dxa"/>
            <w:vAlign w:val="center"/>
          </w:tcPr>
          <w:p w:rsidR="00693E0F" w:rsidRPr="0098489B" w:rsidRDefault="00693E0F" w:rsidP="00693E0F">
            <w:pPr>
              <w:pStyle w:val="NoSpacing"/>
              <w:jc w:val="center"/>
              <w:rPr>
                <w:rFonts w:ascii="Times New Roman" w:hAnsi="Times New Roman"/>
                <w:sz w:val="24"/>
                <w:szCs w:val="24"/>
                <w:lang w:val="sq-AL"/>
              </w:rPr>
            </w:pPr>
            <w:r w:rsidRPr="0098489B">
              <w:rPr>
                <w:rFonts w:ascii="Times New Roman" w:hAnsi="Times New Roman"/>
                <w:sz w:val="24"/>
                <w:szCs w:val="24"/>
                <w:lang w:val="sq-AL"/>
              </w:rPr>
              <w:t>Ndërtim fabrike për bolitimin e ujit, vënie impiantesh dhe mendime mbi strtegjinë e ujit etj.</w:t>
            </w:r>
          </w:p>
        </w:tc>
        <w:tc>
          <w:tcPr>
            <w:tcW w:w="1080" w:type="dxa"/>
            <w:vAlign w:val="center"/>
          </w:tcPr>
          <w:p w:rsidR="00693E0F" w:rsidRDefault="00693E0F" w:rsidP="00693E0F">
            <w:pPr>
              <w:spacing w:after="160" w:line="259" w:lineRule="auto"/>
              <w:rPr>
                <w:rFonts w:ascii="Times New Roman" w:eastAsia="MS Mincho" w:hAnsi="Times New Roman"/>
                <w:sz w:val="24"/>
                <w:szCs w:val="24"/>
                <w:lang w:val="sq-AL"/>
              </w:rPr>
            </w:pPr>
          </w:p>
          <w:p w:rsidR="00693E0F" w:rsidRPr="0098489B" w:rsidRDefault="00693E0F" w:rsidP="00693E0F">
            <w:pPr>
              <w:pStyle w:val="NoSpacing"/>
              <w:jc w:val="center"/>
              <w:rPr>
                <w:rFonts w:ascii="Times New Roman" w:hAnsi="Times New Roman"/>
                <w:sz w:val="24"/>
                <w:szCs w:val="24"/>
                <w:lang w:val="sq-AL"/>
              </w:rPr>
            </w:pPr>
          </w:p>
        </w:tc>
        <w:tc>
          <w:tcPr>
            <w:tcW w:w="1260" w:type="dxa"/>
            <w:vAlign w:val="center"/>
          </w:tcPr>
          <w:p w:rsidR="00693E0F" w:rsidRPr="0098489B" w:rsidRDefault="00693E0F" w:rsidP="00693E0F">
            <w:pPr>
              <w:pStyle w:val="NoSpacing"/>
              <w:jc w:val="center"/>
              <w:rPr>
                <w:rFonts w:ascii="Times New Roman" w:hAnsi="Times New Roman"/>
                <w:sz w:val="24"/>
                <w:szCs w:val="24"/>
                <w:lang w:val="sq-AL"/>
              </w:rPr>
            </w:pPr>
            <w:r w:rsidRPr="0098489B">
              <w:rPr>
                <w:rFonts w:ascii="Times New Roman" w:hAnsi="Times New Roman"/>
                <w:sz w:val="24"/>
                <w:szCs w:val="24"/>
                <w:lang w:val="sq-AL"/>
              </w:rPr>
              <w:t>6</w:t>
            </w:r>
          </w:p>
        </w:tc>
        <w:tc>
          <w:tcPr>
            <w:tcW w:w="1170" w:type="dxa"/>
            <w:vAlign w:val="center"/>
          </w:tcPr>
          <w:p w:rsidR="00693E0F" w:rsidRPr="0098489B" w:rsidRDefault="00693E0F" w:rsidP="00693E0F">
            <w:pPr>
              <w:pStyle w:val="NoSpacing"/>
              <w:jc w:val="center"/>
              <w:rPr>
                <w:rFonts w:ascii="Times New Roman" w:hAnsi="Times New Roman"/>
                <w:sz w:val="24"/>
                <w:szCs w:val="24"/>
                <w:lang w:val="sq-AL"/>
              </w:rPr>
            </w:pPr>
            <w:r w:rsidRPr="0098489B">
              <w:rPr>
                <w:rFonts w:ascii="Times New Roman" w:hAnsi="Times New Roman"/>
                <w:sz w:val="24"/>
                <w:szCs w:val="24"/>
                <w:lang w:val="sq-AL"/>
              </w:rPr>
              <w:t>1</w:t>
            </w:r>
          </w:p>
        </w:tc>
      </w:tr>
      <w:tr w:rsidR="00693E0F" w:rsidRPr="0098489B" w:rsidTr="005A2A86">
        <w:tc>
          <w:tcPr>
            <w:tcW w:w="630" w:type="dxa"/>
            <w:vAlign w:val="center"/>
          </w:tcPr>
          <w:p w:rsidR="00693E0F" w:rsidRPr="0098489B" w:rsidRDefault="00E74C51" w:rsidP="00E74C51">
            <w:pPr>
              <w:pStyle w:val="NoSpacing"/>
              <w:jc w:val="center"/>
              <w:rPr>
                <w:rFonts w:ascii="Times New Roman" w:hAnsi="Times New Roman"/>
                <w:sz w:val="24"/>
                <w:szCs w:val="24"/>
                <w:lang w:val="sq-AL"/>
              </w:rPr>
            </w:pPr>
            <w:r>
              <w:rPr>
                <w:rFonts w:ascii="Times New Roman" w:hAnsi="Times New Roman"/>
                <w:sz w:val="24"/>
                <w:szCs w:val="24"/>
                <w:lang w:val="sq-AL"/>
              </w:rPr>
              <w:t>9</w:t>
            </w:r>
          </w:p>
        </w:tc>
        <w:tc>
          <w:tcPr>
            <w:tcW w:w="5670" w:type="dxa"/>
            <w:vAlign w:val="center"/>
          </w:tcPr>
          <w:p w:rsidR="00693E0F" w:rsidRPr="0098489B" w:rsidRDefault="00693E0F" w:rsidP="00693E0F">
            <w:pPr>
              <w:pStyle w:val="NoSpacing"/>
              <w:jc w:val="center"/>
              <w:rPr>
                <w:rFonts w:ascii="Times New Roman" w:hAnsi="Times New Roman"/>
                <w:sz w:val="24"/>
                <w:szCs w:val="24"/>
                <w:lang w:val="sq-AL"/>
              </w:rPr>
            </w:pPr>
            <w:r w:rsidRPr="0098489B">
              <w:rPr>
                <w:rFonts w:ascii="Times New Roman" w:hAnsi="Times New Roman"/>
                <w:sz w:val="24"/>
                <w:szCs w:val="24"/>
                <w:lang w:val="sq-AL"/>
              </w:rPr>
              <w:t>Vendosje antenash, pika transmetimi, nënstacione etj</w:t>
            </w:r>
          </w:p>
        </w:tc>
        <w:tc>
          <w:tcPr>
            <w:tcW w:w="1080" w:type="dxa"/>
            <w:vAlign w:val="center"/>
          </w:tcPr>
          <w:p w:rsidR="00693E0F" w:rsidRPr="0098489B" w:rsidRDefault="00693E0F" w:rsidP="00693E0F">
            <w:pPr>
              <w:pStyle w:val="NoSpacing"/>
              <w:jc w:val="center"/>
              <w:rPr>
                <w:rFonts w:ascii="Times New Roman" w:hAnsi="Times New Roman"/>
                <w:sz w:val="24"/>
                <w:szCs w:val="24"/>
                <w:lang w:val="sq-AL"/>
              </w:rPr>
            </w:pPr>
          </w:p>
        </w:tc>
        <w:tc>
          <w:tcPr>
            <w:tcW w:w="1260" w:type="dxa"/>
            <w:vAlign w:val="center"/>
          </w:tcPr>
          <w:p w:rsidR="00693E0F" w:rsidRPr="0098489B" w:rsidRDefault="00693E0F" w:rsidP="00693E0F">
            <w:pPr>
              <w:pStyle w:val="NoSpacing"/>
              <w:jc w:val="center"/>
              <w:rPr>
                <w:rFonts w:ascii="Times New Roman" w:hAnsi="Times New Roman"/>
                <w:sz w:val="24"/>
                <w:szCs w:val="24"/>
                <w:lang w:val="sq-AL"/>
              </w:rPr>
            </w:pPr>
            <w:r w:rsidRPr="0098489B">
              <w:rPr>
                <w:rFonts w:ascii="Times New Roman" w:hAnsi="Times New Roman"/>
                <w:sz w:val="24"/>
                <w:szCs w:val="24"/>
                <w:lang w:val="sq-AL"/>
              </w:rPr>
              <w:t>9</w:t>
            </w:r>
          </w:p>
        </w:tc>
        <w:tc>
          <w:tcPr>
            <w:tcW w:w="1170" w:type="dxa"/>
            <w:vAlign w:val="center"/>
          </w:tcPr>
          <w:p w:rsidR="00693E0F" w:rsidRPr="0098489B" w:rsidRDefault="00693E0F" w:rsidP="00693E0F">
            <w:pPr>
              <w:pStyle w:val="NoSpacing"/>
              <w:jc w:val="center"/>
              <w:rPr>
                <w:rFonts w:ascii="Times New Roman" w:hAnsi="Times New Roman"/>
                <w:sz w:val="24"/>
                <w:szCs w:val="24"/>
                <w:lang w:val="sq-AL"/>
              </w:rPr>
            </w:pPr>
            <w:r>
              <w:rPr>
                <w:rFonts w:ascii="Times New Roman" w:hAnsi="Times New Roman"/>
                <w:sz w:val="24"/>
                <w:szCs w:val="24"/>
                <w:lang w:val="sq-AL"/>
              </w:rPr>
              <w:t>11</w:t>
            </w:r>
          </w:p>
        </w:tc>
      </w:tr>
      <w:tr w:rsidR="00693E0F" w:rsidRPr="0098489B" w:rsidTr="005A2A86">
        <w:tc>
          <w:tcPr>
            <w:tcW w:w="630" w:type="dxa"/>
            <w:vAlign w:val="center"/>
          </w:tcPr>
          <w:p w:rsidR="00693E0F" w:rsidRPr="0098489B" w:rsidRDefault="00693E0F" w:rsidP="00693E0F">
            <w:pPr>
              <w:pStyle w:val="NoSpacing"/>
              <w:rPr>
                <w:rFonts w:ascii="Times New Roman" w:hAnsi="Times New Roman"/>
                <w:sz w:val="24"/>
                <w:szCs w:val="24"/>
                <w:lang w:val="sq-AL"/>
              </w:rPr>
            </w:pPr>
          </w:p>
        </w:tc>
        <w:tc>
          <w:tcPr>
            <w:tcW w:w="5670" w:type="dxa"/>
            <w:vAlign w:val="center"/>
          </w:tcPr>
          <w:p w:rsidR="00693E0F" w:rsidRPr="0098489B" w:rsidRDefault="00693E0F" w:rsidP="00693E0F">
            <w:pPr>
              <w:pStyle w:val="NoSpacing"/>
              <w:rPr>
                <w:rFonts w:ascii="Times New Roman" w:hAnsi="Times New Roman"/>
                <w:b/>
                <w:sz w:val="24"/>
                <w:szCs w:val="24"/>
                <w:lang w:val="sq-AL"/>
              </w:rPr>
            </w:pPr>
            <w:r w:rsidRPr="0098489B">
              <w:rPr>
                <w:rFonts w:ascii="Times New Roman" w:hAnsi="Times New Roman"/>
                <w:b/>
                <w:sz w:val="24"/>
                <w:szCs w:val="24"/>
                <w:lang w:val="sq-AL"/>
              </w:rPr>
              <w:t>TOTALI</w:t>
            </w:r>
          </w:p>
        </w:tc>
        <w:tc>
          <w:tcPr>
            <w:tcW w:w="1080" w:type="dxa"/>
            <w:vAlign w:val="center"/>
          </w:tcPr>
          <w:p w:rsidR="00693E0F" w:rsidRPr="0098489B" w:rsidRDefault="00693E0F" w:rsidP="00693E0F">
            <w:pPr>
              <w:pStyle w:val="NoSpacing"/>
              <w:rPr>
                <w:rFonts w:ascii="Times New Roman" w:hAnsi="Times New Roman"/>
                <w:b/>
                <w:sz w:val="24"/>
                <w:szCs w:val="24"/>
                <w:lang w:val="sq-AL"/>
              </w:rPr>
            </w:pPr>
          </w:p>
        </w:tc>
        <w:tc>
          <w:tcPr>
            <w:tcW w:w="1260" w:type="dxa"/>
            <w:vAlign w:val="center"/>
          </w:tcPr>
          <w:p w:rsidR="00693E0F" w:rsidRPr="0098489B" w:rsidRDefault="00693E0F" w:rsidP="00693E0F">
            <w:pPr>
              <w:pStyle w:val="NoSpacing"/>
              <w:jc w:val="center"/>
              <w:rPr>
                <w:rFonts w:ascii="Times New Roman" w:hAnsi="Times New Roman"/>
                <w:b/>
                <w:sz w:val="24"/>
                <w:szCs w:val="24"/>
                <w:lang w:val="sq-AL"/>
              </w:rPr>
            </w:pPr>
            <w:r w:rsidRPr="0098489B">
              <w:rPr>
                <w:rFonts w:ascii="Times New Roman" w:hAnsi="Times New Roman"/>
                <w:b/>
                <w:sz w:val="24"/>
                <w:szCs w:val="24"/>
                <w:lang w:val="sq-AL"/>
              </w:rPr>
              <w:t>147</w:t>
            </w:r>
          </w:p>
        </w:tc>
        <w:tc>
          <w:tcPr>
            <w:tcW w:w="1170" w:type="dxa"/>
            <w:vAlign w:val="center"/>
          </w:tcPr>
          <w:p w:rsidR="00693E0F" w:rsidRPr="0098489B" w:rsidRDefault="00693E0F" w:rsidP="00693E0F">
            <w:pPr>
              <w:pStyle w:val="NoSpacing"/>
              <w:jc w:val="center"/>
              <w:rPr>
                <w:rFonts w:ascii="Times New Roman" w:hAnsi="Times New Roman"/>
                <w:b/>
                <w:sz w:val="24"/>
                <w:szCs w:val="24"/>
                <w:lang w:val="sq-AL"/>
              </w:rPr>
            </w:pPr>
            <w:r>
              <w:rPr>
                <w:rFonts w:ascii="Times New Roman" w:hAnsi="Times New Roman"/>
                <w:b/>
                <w:sz w:val="24"/>
                <w:szCs w:val="24"/>
                <w:lang w:val="sq-AL"/>
              </w:rPr>
              <w:t>168</w:t>
            </w:r>
          </w:p>
        </w:tc>
      </w:tr>
    </w:tbl>
    <w:p w:rsidR="002D3FAE" w:rsidRPr="00203414" w:rsidRDefault="002D3FAE" w:rsidP="002D3FAE">
      <w:pPr>
        <w:pStyle w:val="ListParagraph"/>
        <w:spacing w:after="200" w:line="276" w:lineRule="auto"/>
        <w:ind w:left="420"/>
        <w:contextualSpacing/>
        <w:rPr>
          <w:sz w:val="24"/>
          <w:szCs w:val="24"/>
          <w:lang w:val="sq-AL"/>
        </w:rPr>
      </w:pPr>
    </w:p>
    <w:p w:rsidR="002D3FAE" w:rsidRPr="00203414" w:rsidRDefault="002D3FAE" w:rsidP="002D3FAE">
      <w:pPr>
        <w:pStyle w:val="ListParagraph"/>
        <w:spacing w:after="200" w:line="276" w:lineRule="auto"/>
        <w:ind w:left="420"/>
        <w:contextualSpacing/>
        <w:rPr>
          <w:sz w:val="24"/>
          <w:szCs w:val="24"/>
          <w:lang w:val="sq-AL"/>
        </w:rPr>
      </w:pPr>
    </w:p>
    <w:p w:rsidR="005774CC" w:rsidRPr="002D3FAE" w:rsidRDefault="00382C3A" w:rsidP="002D3FAE">
      <w:pPr>
        <w:pStyle w:val="ListParagraph"/>
        <w:spacing w:after="200" w:line="276" w:lineRule="auto"/>
        <w:ind w:left="420"/>
        <w:contextualSpacing/>
        <w:rPr>
          <w:sz w:val="24"/>
          <w:szCs w:val="24"/>
          <w:lang w:val="sq-AL"/>
        </w:rPr>
      </w:pPr>
      <w:r w:rsidRPr="00203414">
        <w:rPr>
          <w:sz w:val="24"/>
          <w:szCs w:val="24"/>
          <w:lang w:val="sq-AL"/>
        </w:rPr>
        <w:t xml:space="preserve">Më poshtë po japim grafikisht rastet </w:t>
      </w:r>
      <w:r w:rsidRPr="00203414">
        <w:rPr>
          <w:i/>
          <w:sz w:val="24"/>
          <w:szCs w:val="24"/>
          <w:lang w:val="sq-AL"/>
        </w:rPr>
        <w:t>“Për Dhënie mendimi</w:t>
      </w:r>
      <w:r w:rsidRPr="00203414">
        <w:rPr>
          <w:sz w:val="24"/>
          <w:szCs w:val="24"/>
          <w:lang w:val="sq-AL"/>
        </w:rPr>
        <w:t>”, shprehur në numër rastesh, sipas aktiviteteve të kërkuara nga subjektet:</w:t>
      </w:r>
    </w:p>
    <w:p w:rsidR="00DA16AB" w:rsidRDefault="00DA16AB" w:rsidP="00DA16AB">
      <w:pPr>
        <w:pStyle w:val="ListParagraph"/>
        <w:spacing w:after="200" w:line="276" w:lineRule="auto"/>
        <w:ind w:left="420"/>
        <w:contextualSpacing/>
        <w:rPr>
          <w:sz w:val="24"/>
          <w:szCs w:val="24"/>
          <w:lang w:val="sq-AL"/>
        </w:rPr>
      </w:pPr>
    </w:p>
    <w:p w:rsidR="00DE0E55" w:rsidRDefault="00F11F41" w:rsidP="002374B7">
      <w:pPr>
        <w:pStyle w:val="ListParagraph"/>
        <w:spacing w:after="200" w:line="276" w:lineRule="auto"/>
        <w:ind w:left="420"/>
        <w:contextualSpacing/>
        <w:rPr>
          <w:sz w:val="24"/>
          <w:szCs w:val="24"/>
          <w:lang w:val="sq-AL"/>
        </w:rPr>
      </w:pPr>
      <w:r>
        <w:rPr>
          <w:noProof/>
          <w:sz w:val="24"/>
          <w:szCs w:val="24"/>
          <w:lang w:val="en-US"/>
        </w:rPr>
        <w:lastRenderedPageBreak/>
        <w:drawing>
          <wp:anchor distT="0" distB="0" distL="114300" distR="114300" simplePos="0" relativeHeight="251659264" behindDoc="0" locked="0" layoutInCell="1" allowOverlap="1">
            <wp:simplePos x="1066800" y="400050"/>
            <wp:positionH relativeFrom="column">
              <wp:align>left</wp:align>
            </wp:positionH>
            <wp:positionV relativeFrom="paragraph">
              <wp:align>top</wp:align>
            </wp:positionV>
            <wp:extent cx="5478716" cy="3062087"/>
            <wp:effectExtent l="0" t="0" r="8255" b="508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98489B">
        <w:rPr>
          <w:sz w:val="24"/>
          <w:szCs w:val="24"/>
          <w:lang w:val="sq-AL"/>
        </w:rPr>
        <w:br w:type="textWrapping" w:clear="all"/>
      </w:r>
    </w:p>
    <w:p w:rsidR="008F26CF" w:rsidRDefault="008F26CF" w:rsidP="002374B7">
      <w:pPr>
        <w:pStyle w:val="ListParagraph"/>
        <w:spacing w:after="200" w:line="276" w:lineRule="auto"/>
        <w:ind w:left="420"/>
        <w:contextualSpacing/>
        <w:rPr>
          <w:sz w:val="24"/>
          <w:szCs w:val="24"/>
          <w:lang w:val="sq-AL"/>
        </w:rPr>
      </w:pPr>
    </w:p>
    <w:p w:rsidR="002D3FAE" w:rsidRPr="002374B7" w:rsidRDefault="002D3FAE" w:rsidP="002374B7">
      <w:pPr>
        <w:pStyle w:val="ListParagraph"/>
        <w:spacing w:after="200" w:line="276" w:lineRule="auto"/>
        <w:ind w:left="420"/>
        <w:contextualSpacing/>
        <w:rPr>
          <w:sz w:val="24"/>
          <w:szCs w:val="24"/>
          <w:lang w:val="sq-AL"/>
        </w:rPr>
      </w:pPr>
    </w:p>
    <w:p w:rsidR="00466F19" w:rsidRDefault="00466F19" w:rsidP="00DA16AB">
      <w:pPr>
        <w:pStyle w:val="ListParagraph"/>
        <w:spacing w:after="200" w:line="276" w:lineRule="auto"/>
        <w:ind w:left="420"/>
        <w:contextualSpacing/>
        <w:rPr>
          <w:sz w:val="24"/>
          <w:szCs w:val="24"/>
          <w:lang w:val="sq-AL"/>
        </w:rPr>
      </w:pPr>
      <w:r>
        <w:rPr>
          <w:noProof/>
          <w:sz w:val="24"/>
          <w:szCs w:val="24"/>
          <w:lang w:val="en-US"/>
        </w:rPr>
        <w:drawing>
          <wp:inline distT="0" distB="0" distL="0" distR="0">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578AF" w:rsidRDefault="009578AF" w:rsidP="00DA16AB">
      <w:pPr>
        <w:pStyle w:val="ListParagraph"/>
        <w:spacing w:after="200" w:line="276" w:lineRule="auto"/>
        <w:ind w:left="420"/>
        <w:contextualSpacing/>
        <w:rPr>
          <w:sz w:val="24"/>
          <w:szCs w:val="24"/>
          <w:lang w:val="sq-AL"/>
        </w:rPr>
      </w:pPr>
    </w:p>
    <w:p w:rsidR="004F79CB" w:rsidRDefault="00036C91" w:rsidP="0098489B">
      <w:pPr>
        <w:contextualSpacing/>
        <w:jc w:val="both"/>
        <w:rPr>
          <w:rFonts w:ascii="Times New Roman" w:hAnsi="Times New Roman"/>
          <w:sz w:val="24"/>
          <w:szCs w:val="24"/>
          <w:lang w:val="sq-AL"/>
        </w:rPr>
      </w:pPr>
      <w:r w:rsidRPr="0098489B">
        <w:rPr>
          <w:rFonts w:ascii="Times New Roman" w:hAnsi="Times New Roman"/>
          <w:sz w:val="24"/>
          <w:szCs w:val="24"/>
          <w:lang w:val="sq-AL"/>
        </w:rPr>
        <w:t>Sipas grafikut vihet re se k</w:t>
      </w:r>
      <w:r w:rsidR="007C6AEE" w:rsidRPr="0098489B">
        <w:rPr>
          <w:rFonts w:ascii="Times New Roman" w:hAnsi="Times New Roman"/>
          <w:sz w:val="24"/>
          <w:szCs w:val="24"/>
          <w:lang w:val="sq-AL"/>
        </w:rPr>
        <w:t>ë</w:t>
      </w:r>
      <w:r w:rsidRPr="0098489B">
        <w:rPr>
          <w:rFonts w:ascii="Times New Roman" w:hAnsi="Times New Roman"/>
          <w:sz w:val="24"/>
          <w:szCs w:val="24"/>
          <w:lang w:val="sq-AL"/>
        </w:rPr>
        <w:t>rkesat e subjekteve t</w:t>
      </w:r>
      <w:r w:rsidR="007C6AEE" w:rsidRPr="0098489B">
        <w:rPr>
          <w:rFonts w:ascii="Times New Roman" w:hAnsi="Times New Roman"/>
          <w:sz w:val="24"/>
          <w:szCs w:val="24"/>
          <w:lang w:val="sq-AL"/>
        </w:rPr>
        <w:t>ë</w:t>
      </w:r>
      <w:r w:rsidRPr="0098489B">
        <w:rPr>
          <w:rFonts w:ascii="Times New Roman" w:hAnsi="Times New Roman"/>
          <w:sz w:val="24"/>
          <w:szCs w:val="24"/>
          <w:lang w:val="sq-AL"/>
        </w:rPr>
        <w:t xml:space="preserve"> ndrysh</w:t>
      </w:r>
      <w:r w:rsidR="007C6AEE" w:rsidRPr="0098489B">
        <w:rPr>
          <w:rFonts w:ascii="Times New Roman" w:hAnsi="Times New Roman"/>
          <w:sz w:val="24"/>
          <w:szCs w:val="24"/>
          <w:lang w:val="sq-AL"/>
        </w:rPr>
        <w:t>ë</w:t>
      </w:r>
      <w:r w:rsidRPr="0098489B">
        <w:rPr>
          <w:rFonts w:ascii="Times New Roman" w:hAnsi="Times New Roman"/>
          <w:sz w:val="24"/>
          <w:szCs w:val="24"/>
          <w:lang w:val="sq-AL"/>
        </w:rPr>
        <w:t>m p</w:t>
      </w:r>
      <w:r w:rsidR="007C6AEE" w:rsidRPr="0098489B">
        <w:rPr>
          <w:rFonts w:ascii="Times New Roman" w:hAnsi="Times New Roman"/>
          <w:sz w:val="24"/>
          <w:szCs w:val="24"/>
          <w:lang w:val="sq-AL"/>
        </w:rPr>
        <w:t>ë</w:t>
      </w:r>
      <w:r w:rsidRPr="0098489B">
        <w:rPr>
          <w:rFonts w:ascii="Times New Roman" w:hAnsi="Times New Roman"/>
          <w:sz w:val="24"/>
          <w:szCs w:val="24"/>
          <w:lang w:val="sq-AL"/>
        </w:rPr>
        <w:t>r t</w:t>
      </w:r>
      <w:r w:rsidR="007C6AEE" w:rsidRPr="0098489B">
        <w:rPr>
          <w:rFonts w:ascii="Times New Roman" w:hAnsi="Times New Roman"/>
          <w:sz w:val="24"/>
          <w:szCs w:val="24"/>
          <w:lang w:val="sq-AL"/>
        </w:rPr>
        <w:t>ë</w:t>
      </w:r>
      <w:r w:rsidRPr="0098489B">
        <w:rPr>
          <w:rFonts w:ascii="Times New Roman" w:hAnsi="Times New Roman"/>
          <w:sz w:val="24"/>
          <w:szCs w:val="24"/>
          <w:lang w:val="sq-AL"/>
        </w:rPr>
        <w:t xml:space="preserve"> zhvilluar veprimtari n</w:t>
      </w:r>
      <w:r w:rsidR="007C6AEE" w:rsidRPr="0098489B">
        <w:rPr>
          <w:rFonts w:ascii="Times New Roman" w:hAnsi="Times New Roman"/>
          <w:sz w:val="24"/>
          <w:szCs w:val="24"/>
          <w:lang w:val="sq-AL"/>
        </w:rPr>
        <w:t>ë</w:t>
      </w:r>
      <w:r w:rsidRPr="0098489B">
        <w:rPr>
          <w:rFonts w:ascii="Times New Roman" w:hAnsi="Times New Roman"/>
          <w:sz w:val="24"/>
          <w:szCs w:val="24"/>
          <w:lang w:val="sq-AL"/>
        </w:rPr>
        <w:t xml:space="preserve"> territorin e zonave t</w:t>
      </w:r>
      <w:r w:rsidR="007C6AEE" w:rsidRPr="0098489B">
        <w:rPr>
          <w:rFonts w:ascii="Times New Roman" w:hAnsi="Times New Roman"/>
          <w:sz w:val="24"/>
          <w:szCs w:val="24"/>
          <w:lang w:val="sq-AL"/>
        </w:rPr>
        <w:t>ë</w:t>
      </w:r>
      <w:r w:rsidRPr="0098489B">
        <w:rPr>
          <w:rFonts w:ascii="Times New Roman" w:hAnsi="Times New Roman"/>
          <w:sz w:val="24"/>
          <w:szCs w:val="24"/>
          <w:lang w:val="sq-AL"/>
        </w:rPr>
        <w:t xml:space="preserve"> mbrojtura ka tendenc</w:t>
      </w:r>
      <w:r w:rsidR="007C6AEE" w:rsidRPr="0098489B">
        <w:rPr>
          <w:rFonts w:ascii="Times New Roman" w:hAnsi="Times New Roman"/>
          <w:sz w:val="24"/>
          <w:szCs w:val="24"/>
          <w:lang w:val="sq-AL"/>
        </w:rPr>
        <w:t>ë</w:t>
      </w:r>
      <w:r w:rsidRPr="0098489B">
        <w:rPr>
          <w:rFonts w:ascii="Times New Roman" w:hAnsi="Times New Roman"/>
          <w:sz w:val="24"/>
          <w:szCs w:val="24"/>
          <w:lang w:val="sq-AL"/>
        </w:rPr>
        <w:t xml:space="preserve"> n</w:t>
      </w:r>
      <w:r w:rsidR="007C6AEE" w:rsidRPr="0098489B">
        <w:rPr>
          <w:rFonts w:ascii="Times New Roman" w:hAnsi="Times New Roman"/>
          <w:sz w:val="24"/>
          <w:szCs w:val="24"/>
          <w:lang w:val="sq-AL"/>
        </w:rPr>
        <w:t>ë</w:t>
      </w:r>
      <w:r w:rsidRPr="0098489B">
        <w:rPr>
          <w:rFonts w:ascii="Times New Roman" w:hAnsi="Times New Roman"/>
          <w:sz w:val="24"/>
          <w:szCs w:val="24"/>
          <w:lang w:val="sq-AL"/>
        </w:rPr>
        <w:t xml:space="preserve"> rritje nga 103 raste gjat</w:t>
      </w:r>
      <w:r w:rsidR="007C6AEE" w:rsidRPr="0098489B">
        <w:rPr>
          <w:rFonts w:ascii="Times New Roman" w:hAnsi="Times New Roman"/>
          <w:sz w:val="24"/>
          <w:szCs w:val="24"/>
          <w:lang w:val="sq-AL"/>
        </w:rPr>
        <w:t>ë</w:t>
      </w:r>
      <w:r w:rsidRPr="0098489B">
        <w:rPr>
          <w:rFonts w:ascii="Times New Roman" w:hAnsi="Times New Roman"/>
          <w:sz w:val="24"/>
          <w:szCs w:val="24"/>
          <w:lang w:val="sq-AL"/>
        </w:rPr>
        <w:t xml:space="preserve"> vitit 2016 n</w:t>
      </w:r>
      <w:r w:rsidR="007C6AEE" w:rsidRPr="0098489B">
        <w:rPr>
          <w:rFonts w:ascii="Times New Roman" w:hAnsi="Times New Roman"/>
          <w:sz w:val="24"/>
          <w:szCs w:val="24"/>
          <w:lang w:val="sq-AL"/>
        </w:rPr>
        <w:t>ë</w:t>
      </w:r>
      <w:r w:rsidRPr="0098489B">
        <w:rPr>
          <w:rFonts w:ascii="Times New Roman" w:hAnsi="Times New Roman"/>
          <w:sz w:val="24"/>
          <w:szCs w:val="24"/>
          <w:lang w:val="sq-AL"/>
        </w:rPr>
        <w:t xml:space="preserve"> 147 raste gjat</w:t>
      </w:r>
      <w:r w:rsidR="007C6AEE" w:rsidRPr="0098489B">
        <w:rPr>
          <w:rFonts w:ascii="Times New Roman" w:hAnsi="Times New Roman"/>
          <w:sz w:val="24"/>
          <w:szCs w:val="24"/>
          <w:lang w:val="sq-AL"/>
        </w:rPr>
        <w:t>ë</w:t>
      </w:r>
      <w:r w:rsidR="00E74C51">
        <w:rPr>
          <w:rFonts w:ascii="Times New Roman" w:hAnsi="Times New Roman"/>
          <w:sz w:val="24"/>
          <w:szCs w:val="24"/>
          <w:lang w:val="sq-AL"/>
        </w:rPr>
        <w:t xml:space="preserve"> vitit 2017 dhe 168 raste gjatw vitit 2018. Vihet re gjatw kwtij viti janw kwrkuar dhe veprimtari si ajo pwr prodhim energjie nwwrmjet erws, pwr riciklim tw mbetjeve spitalore etj,</w:t>
      </w:r>
      <w:r w:rsidR="002D3FAE">
        <w:rPr>
          <w:rFonts w:ascii="Times New Roman" w:hAnsi="Times New Roman"/>
          <w:sz w:val="24"/>
          <w:szCs w:val="24"/>
          <w:lang w:val="sq-AL"/>
        </w:rPr>
        <w:t xml:space="preserve"> </w:t>
      </w:r>
      <w:r w:rsidRPr="0098489B">
        <w:rPr>
          <w:rFonts w:ascii="Times New Roman" w:hAnsi="Times New Roman"/>
          <w:sz w:val="24"/>
          <w:szCs w:val="24"/>
          <w:lang w:val="sq-AL"/>
        </w:rPr>
        <w:t>po k</w:t>
      </w:r>
      <w:r w:rsidR="007C6AEE" w:rsidRPr="0098489B">
        <w:rPr>
          <w:rFonts w:ascii="Times New Roman" w:hAnsi="Times New Roman"/>
          <w:sz w:val="24"/>
          <w:szCs w:val="24"/>
          <w:lang w:val="sq-AL"/>
        </w:rPr>
        <w:t>ë</w:t>
      </w:r>
      <w:r w:rsidRPr="0098489B">
        <w:rPr>
          <w:rFonts w:ascii="Times New Roman" w:hAnsi="Times New Roman"/>
          <w:sz w:val="24"/>
          <w:szCs w:val="24"/>
          <w:lang w:val="sq-AL"/>
        </w:rPr>
        <w:t xml:space="preserve">shtu </w:t>
      </w:r>
      <w:r w:rsidRPr="0098489B">
        <w:rPr>
          <w:rFonts w:ascii="Times New Roman" w:hAnsi="Times New Roman"/>
          <w:sz w:val="24"/>
          <w:szCs w:val="24"/>
          <w:lang w:val="sq-AL"/>
        </w:rPr>
        <w:lastRenderedPageBreak/>
        <w:t>konstatohet se kjo tendenc</w:t>
      </w:r>
      <w:r w:rsidR="007C6AEE" w:rsidRPr="0098489B">
        <w:rPr>
          <w:rFonts w:ascii="Times New Roman" w:hAnsi="Times New Roman"/>
          <w:sz w:val="24"/>
          <w:szCs w:val="24"/>
          <w:lang w:val="sq-AL"/>
        </w:rPr>
        <w:t>ë</w:t>
      </w:r>
      <w:r w:rsidR="00E74C51">
        <w:rPr>
          <w:rFonts w:ascii="Times New Roman" w:hAnsi="Times New Roman"/>
          <w:sz w:val="24"/>
          <w:szCs w:val="24"/>
          <w:lang w:val="sq-AL"/>
        </w:rPr>
        <w:t xml:space="preserve"> rritje</w:t>
      </w:r>
      <w:r w:rsidRPr="0098489B">
        <w:rPr>
          <w:rFonts w:ascii="Times New Roman" w:hAnsi="Times New Roman"/>
          <w:sz w:val="24"/>
          <w:szCs w:val="24"/>
          <w:lang w:val="sq-AL"/>
        </w:rPr>
        <w:t xml:space="preserve"> p</w:t>
      </w:r>
      <w:r w:rsidR="007C6AEE" w:rsidRPr="0098489B">
        <w:rPr>
          <w:rFonts w:ascii="Times New Roman" w:hAnsi="Times New Roman"/>
          <w:sz w:val="24"/>
          <w:szCs w:val="24"/>
          <w:lang w:val="sq-AL"/>
        </w:rPr>
        <w:t>ë</w:t>
      </w:r>
      <w:r w:rsidRPr="0098489B">
        <w:rPr>
          <w:rFonts w:ascii="Times New Roman" w:hAnsi="Times New Roman"/>
          <w:sz w:val="24"/>
          <w:szCs w:val="24"/>
          <w:lang w:val="sq-AL"/>
        </w:rPr>
        <w:t>r grupimin e k</w:t>
      </w:r>
      <w:r w:rsidR="007C6AEE" w:rsidRPr="0098489B">
        <w:rPr>
          <w:rFonts w:ascii="Times New Roman" w:hAnsi="Times New Roman"/>
          <w:sz w:val="24"/>
          <w:szCs w:val="24"/>
          <w:lang w:val="sq-AL"/>
        </w:rPr>
        <w:t>ë</w:t>
      </w:r>
      <w:r w:rsidRPr="0098489B">
        <w:rPr>
          <w:rFonts w:ascii="Times New Roman" w:hAnsi="Times New Roman"/>
          <w:sz w:val="24"/>
          <w:szCs w:val="24"/>
          <w:lang w:val="sq-AL"/>
        </w:rPr>
        <w:t>kesave</w:t>
      </w:r>
      <w:r w:rsidR="00D71A14" w:rsidRPr="0098489B">
        <w:rPr>
          <w:rFonts w:ascii="Times New Roman" w:hAnsi="Times New Roman"/>
          <w:sz w:val="24"/>
          <w:szCs w:val="24"/>
          <w:lang w:val="sq-AL"/>
        </w:rPr>
        <w:t xml:space="preserve"> nr. 4</w:t>
      </w:r>
      <w:r w:rsidR="00E74C51">
        <w:rPr>
          <w:rFonts w:ascii="Times New Roman" w:hAnsi="Times New Roman"/>
          <w:sz w:val="24"/>
          <w:szCs w:val="24"/>
          <w:lang w:val="sq-AL"/>
        </w:rPr>
        <w:t xml:space="preserve">, 5 dhe 6 qw kanw tw bwjnw </w:t>
      </w:r>
      <w:r w:rsidR="004F79CB">
        <w:rPr>
          <w:rFonts w:ascii="Times New Roman" w:hAnsi="Times New Roman"/>
          <w:sz w:val="24"/>
          <w:szCs w:val="24"/>
          <w:lang w:val="sq-AL"/>
        </w:rPr>
        <w:t xml:space="preserve">me HEC-et dhe minierat dhe pwr veprimtari zhvillimi drejt agro turizmit. </w:t>
      </w:r>
    </w:p>
    <w:p w:rsidR="004F79CB" w:rsidRDefault="004F79CB" w:rsidP="0098489B">
      <w:pPr>
        <w:contextualSpacing/>
        <w:jc w:val="both"/>
        <w:rPr>
          <w:rFonts w:ascii="Times New Roman" w:hAnsi="Times New Roman"/>
          <w:sz w:val="24"/>
          <w:szCs w:val="24"/>
          <w:lang w:val="sq-AL"/>
        </w:rPr>
      </w:pPr>
      <w:r>
        <w:rPr>
          <w:rFonts w:ascii="Times New Roman" w:hAnsi="Times New Roman"/>
          <w:sz w:val="24"/>
          <w:szCs w:val="24"/>
          <w:lang w:val="sq-AL"/>
        </w:rPr>
        <w:t>Lidhur me dy tw parat kjo vjen si rrjedhojw e kontratave konçensionare tw lidhura vite mw parw, por qw bien ndesh me lejueshmwrinw nw zonat e mbrojtura.</w:t>
      </w:r>
    </w:p>
    <w:p w:rsidR="00036C91" w:rsidRPr="0098489B" w:rsidRDefault="004F79CB" w:rsidP="0098489B">
      <w:pPr>
        <w:contextualSpacing/>
        <w:jc w:val="both"/>
        <w:rPr>
          <w:rFonts w:ascii="Times New Roman" w:hAnsi="Times New Roman"/>
          <w:sz w:val="24"/>
          <w:szCs w:val="24"/>
          <w:lang w:val="sq-AL"/>
        </w:rPr>
      </w:pPr>
      <w:r>
        <w:rPr>
          <w:rFonts w:ascii="Times New Roman" w:hAnsi="Times New Roman"/>
          <w:sz w:val="24"/>
          <w:szCs w:val="24"/>
          <w:lang w:val="sq-AL"/>
        </w:rPr>
        <w:t>Ndwrsa kwrkesat pwr zhvillimin e agroturizmit, janw miqwsisht me mjedisin dhe  konformw dhe aktet ligjore tw zonave tw mbrojtura.</w:t>
      </w:r>
    </w:p>
    <w:p w:rsidR="00172CA9" w:rsidRDefault="00172CA9" w:rsidP="00DA16AB">
      <w:pPr>
        <w:pStyle w:val="ListParagraph"/>
        <w:spacing w:after="200" w:line="276" w:lineRule="auto"/>
        <w:ind w:left="420"/>
        <w:contextualSpacing/>
        <w:rPr>
          <w:sz w:val="24"/>
          <w:szCs w:val="24"/>
          <w:lang w:val="sq-AL"/>
        </w:rPr>
      </w:pPr>
    </w:p>
    <w:p w:rsidR="00F03EAA" w:rsidRPr="0098489B" w:rsidRDefault="00F03EAA" w:rsidP="00F03EAA">
      <w:pPr>
        <w:pStyle w:val="ListParagraph"/>
        <w:spacing w:after="200" w:line="276" w:lineRule="auto"/>
        <w:ind w:left="0"/>
        <w:contextualSpacing/>
        <w:jc w:val="both"/>
        <w:rPr>
          <w:color w:val="262626"/>
          <w:sz w:val="24"/>
          <w:szCs w:val="24"/>
          <w:lang w:val="sq-AL"/>
        </w:rPr>
      </w:pPr>
      <w:r w:rsidRPr="0098489B">
        <w:rPr>
          <w:sz w:val="24"/>
          <w:szCs w:val="24"/>
          <w:lang w:val="sq-AL"/>
        </w:rPr>
        <w:t xml:space="preserve">Detyrë tjetër shumë e rëndësishme për sektorin e menaxhimit gjatë vitit 2018 ka qënë; shqyrtimi, vlerësimi dhe përgatitja e përgjigjeve për këkesat ardhur në rrugë shkresore, dërguar nga subjekte, indivitë, institucione, shoqata të ndryshme etj, për zhvillimin e veprimtarive të ndryshme në territorin e zonave të mbrojtura. </w:t>
      </w:r>
      <w:r w:rsidRPr="0098489B">
        <w:rPr>
          <w:b/>
          <w:i/>
          <w:sz w:val="24"/>
          <w:szCs w:val="24"/>
          <w:lang w:val="sq-AL"/>
        </w:rPr>
        <w:t>“Përgjigjet”</w:t>
      </w:r>
      <w:r w:rsidRPr="0098489B">
        <w:rPr>
          <w:sz w:val="24"/>
          <w:szCs w:val="24"/>
          <w:lang w:val="sq-AL"/>
        </w:rPr>
        <w:t xml:space="preserve"> janë përgatitur bazuar në ligj</w:t>
      </w:r>
      <w:r w:rsidR="004F79CB">
        <w:rPr>
          <w:sz w:val="24"/>
          <w:szCs w:val="24"/>
          <w:lang w:val="sq-AL"/>
        </w:rPr>
        <w:t>in</w:t>
      </w:r>
      <w:r w:rsidRPr="0098489B">
        <w:rPr>
          <w:sz w:val="24"/>
          <w:szCs w:val="24"/>
          <w:lang w:val="sq-AL"/>
        </w:rPr>
        <w:t xml:space="preserve"> nr. 81, datë 04.05.2017 “Për zonat e mbrojtura”, të akt</w:t>
      </w:r>
      <w:r w:rsidR="004F79CB">
        <w:rPr>
          <w:sz w:val="24"/>
          <w:szCs w:val="24"/>
          <w:lang w:val="sq-AL"/>
        </w:rPr>
        <w:t>eve të tjera nënligjore si VKM-në e shpalljes të zonws</w:t>
      </w:r>
      <w:r w:rsidRPr="0098489B">
        <w:rPr>
          <w:sz w:val="24"/>
          <w:szCs w:val="24"/>
          <w:lang w:val="sq-AL"/>
        </w:rPr>
        <w:t xml:space="preserve"> së mbrojtur, zonimit të brendshëm e planit të menaxhimit, </w:t>
      </w:r>
      <w:r w:rsidRPr="0098489B">
        <w:rPr>
          <w:color w:val="262626"/>
          <w:sz w:val="24"/>
          <w:szCs w:val="24"/>
          <w:lang w:val="sq-AL"/>
        </w:rPr>
        <w:t xml:space="preserve">bazuar në strategjinë kombëtare për zonat e mbrojtura, zhvillimit për një menaxhim të qëndrueshëm të zonave të mbrojtura dhe së fundmi dhe të PPV-ve të bashkive si dhe të akteve </w:t>
      </w:r>
      <w:r w:rsidR="002773D5">
        <w:rPr>
          <w:color w:val="262626"/>
          <w:sz w:val="24"/>
          <w:szCs w:val="24"/>
          <w:lang w:val="sq-AL"/>
        </w:rPr>
        <w:t>tw tjera ligjore dhe direktivave tw Bashkimit Evropian.</w:t>
      </w:r>
    </w:p>
    <w:p w:rsidR="00F03EAA" w:rsidRPr="0098489B" w:rsidRDefault="00F03EAA" w:rsidP="00F03EAA">
      <w:pPr>
        <w:contextualSpacing/>
        <w:jc w:val="both"/>
        <w:rPr>
          <w:rFonts w:ascii="Times New Roman" w:hAnsi="Times New Roman"/>
          <w:sz w:val="24"/>
          <w:szCs w:val="24"/>
          <w:lang w:val="sq-AL"/>
        </w:rPr>
      </w:pPr>
      <w:r w:rsidRPr="0098489B">
        <w:rPr>
          <w:rFonts w:ascii="Times New Roman" w:hAnsi="Times New Roman"/>
          <w:color w:val="262626"/>
          <w:sz w:val="24"/>
          <w:szCs w:val="24"/>
          <w:lang w:val="sq-AL"/>
        </w:rPr>
        <w:t xml:space="preserve">Gjatë vitit 2018, janë përgatitur dhe kthyer përgjigje 512 shkresave të ndryshme ardhur nga </w:t>
      </w:r>
      <w:r w:rsidRPr="0098489B">
        <w:rPr>
          <w:rFonts w:ascii="Times New Roman" w:hAnsi="Times New Roman"/>
          <w:sz w:val="24"/>
          <w:szCs w:val="24"/>
          <w:lang w:val="sq-AL"/>
        </w:rPr>
        <w:t>subjekte, indivitë, institucione, shoqata të ndryshme etj dhe konkretisht jepen të grupuara si në tabelën më poshtë:</w:t>
      </w:r>
    </w:p>
    <w:p w:rsidR="00F03EAA" w:rsidRPr="0098489B" w:rsidRDefault="00F03EAA" w:rsidP="00F03EAA">
      <w:pPr>
        <w:contextualSpacing/>
        <w:jc w:val="both"/>
        <w:rPr>
          <w:rFonts w:ascii="Times New Roman" w:hAnsi="Times New Roman"/>
          <w:color w:val="262626"/>
          <w:sz w:val="24"/>
          <w:szCs w:val="24"/>
          <w:lang w:val="sq-AL"/>
        </w:rPr>
      </w:pPr>
    </w:p>
    <w:tbl>
      <w:tblPr>
        <w:tblStyle w:val="TableGrid"/>
        <w:tblW w:w="9810" w:type="dxa"/>
        <w:tblInd w:w="-5" w:type="dxa"/>
        <w:tblLook w:val="04A0" w:firstRow="1" w:lastRow="0" w:firstColumn="1" w:lastColumn="0" w:noHBand="0" w:noVBand="1"/>
      </w:tblPr>
      <w:tblGrid>
        <w:gridCol w:w="629"/>
        <w:gridCol w:w="5851"/>
        <w:gridCol w:w="1170"/>
        <w:gridCol w:w="1083"/>
        <w:gridCol w:w="1077"/>
      </w:tblGrid>
      <w:tr w:rsidR="00776EDA" w:rsidRPr="0098489B" w:rsidTr="00776EDA">
        <w:trPr>
          <w:trHeight w:val="845"/>
        </w:trPr>
        <w:tc>
          <w:tcPr>
            <w:tcW w:w="629" w:type="dxa"/>
          </w:tcPr>
          <w:p w:rsidR="00776EDA" w:rsidRPr="0098489B" w:rsidRDefault="00776EDA" w:rsidP="00F30590">
            <w:pPr>
              <w:pStyle w:val="ListParagraph"/>
              <w:spacing w:after="200" w:line="276" w:lineRule="auto"/>
              <w:ind w:left="0"/>
              <w:contextualSpacing/>
              <w:rPr>
                <w:sz w:val="24"/>
                <w:szCs w:val="24"/>
                <w:lang w:val="sq-AL"/>
              </w:rPr>
            </w:pPr>
            <w:r w:rsidRPr="0098489B">
              <w:rPr>
                <w:sz w:val="24"/>
                <w:szCs w:val="24"/>
                <w:lang w:val="sq-AL"/>
              </w:rPr>
              <w:t>Nr</w:t>
            </w:r>
          </w:p>
        </w:tc>
        <w:tc>
          <w:tcPr>
            <w:tcW w:w="5851" w:type="dxa"/>
          </w:tcPr>
          <w:p w:rsidR="00776EDA" w:rsidRPr="0098489B" w:rsidRDefault="00776EDA" w:rsidP="00F30590">
            <w:pPr>
              <w:pStyle w:val="ListParagraph"/>
              <w:spacing w:after="200" w:line="276" w:lineRule="auto"/>
              <w:ind w:left="0"/>
              <w:contextualSpacing/>
              <w:rPr>
                <w:sz w:val="24"/>
                <w:szCs w:val="24"/>
                <w:lang w:val="sq-AL"/>
              </w:rPr>
            </w:pPr>
            <w:r w:rsidRPr="0098489B">
              <w:rPr>
                <w:sz w:val="24"/>
                <w:szCs w:val="24"/>
                <w:lang w:val="sq-AL"/>
              </w:rPr>
              <w:t>Lloj i veprimtarive</w:t>
            </w:r>
          </w:p>
        </w:tc>
        <w:tc>
          <w:tcPr>
            <w:tcW w:w="1170" w:type="dxa"/>
          </w:tcPr>
          <w:p w:rsidR="00776EDA" w:rsidRPr="0098489B" w:rsidRDefault="00776EDA" w:rsidP="00776EDA">
            <w:pPr>
              <w:pStyle w:val="ListParagraph"/>
              <w:spacing w:after="200" w:line="276" w:lineRule="auto"/>
              <w:ind w:left="0"/>
              <w:contextualSpacing/>
              <w:rPr>
                <w:sz w:val="24"/>
                <w:szCs w:val="24"/>
                <w:lang w:val="sq-AL"/>
              </w:rPr>
            </w:pPr>
            <w:r>
              <w:rPr>
                <w:sz w:val="24"/>
                <w:szCs w:val="24"/>
                <w:lang w:val="sq-AL"/>
              </w:rPr>
              <w:t>viti 2016</w:t>
            </w:r>
          </w:p>
        </w:tc>
        <w:tc>
          <w:tcPr>
            <w:tcW w:w="1083" w:type="dxa"/>
          </w:tcPr>
          <w:p w:rsidR="00776EDA" w:rsidRPr="0098489B" w:rsidRDefault="00776EDA" w:rsidP="00F30590">
            <w:pPr>
              <w:pStyle w:val="ListParagraph"/>
              <w:spacing w:after="200" w:line="276" w:lineRule="auto"/>
              <w:ind w:left="0"/>
              <w:contextualSpacing/>
              <w:rPr>
                <w:sz w:val="24"/>
                <w:szCs w:val="24"/>
                <w:lang w:val="sq-AL"/>
              </w:rPr>
            </w:pPr>
            <w:r>
              <w:rPr>
                <w:sz w:val="24"/>
                <w:szCs w:val="24"/>
                <w:lang w:val="sq-AL"/>
              </w:rPr>
              <w:t>v</w:t>
            </w:r>
            <w:r w:rsidRPr="0098489B">
              <w:rPr>
                <w:sz w:val="24"/>
                <w:szCs w:val="24"/>
                <w:lang w:val="sq-AL"/>
              </w:rPr>
              <w:t>iti 2017</w:t>
            </w:r>
          </w:p>
        </w:tc>
        <w:tc>
          <w:tcPr>
            <w:tcW w:w="1077" w:type="dxa"/>
          </w:tcPr>
          <w:p w:rsidR="00776EDA" w:rsidRPr="0098489B" w:rsidRDefault="00776EDA" w:rsidP="00F30590">
            <w:pPr>
              <w:pStyle w:val="ListParagraph"/>
              <w:spacing w:after="200" w:line="276" w:lineRule="auto"/>
              <w:ind w:left="0"/>
              <w:contextualSpacing/>
              <w:rPr>
                <w:sz w:val="24"/>
                <w:szCs w:val="24"/>
                <w:lang w:val="sq-AL"/>
              </w:rPr>
            </w:pPr>
            <w:r>
              <w:rPr>
                <w:sz w:val="24"/>
                <w:szCs w:val="24"/>
                <w:lang w:val="sq-AL"/>
              </w:rPr>
              <w:t>v</w:t>
            </w:r>
            <w:r w:rsidRPr="0098489B">
              <w:rPr>
                <w:sz w:val="24"/>
                <w:szCs w:val="24"/>
                <w:lang w:val="sq-AL"/>
              </w:rPr>
              <w:t>iti 2018</w:t>
            </w:r>
          </w:p>
        </w:tc>
      </w:tr>
      <w:tr w:rsidR="00776EDA" w:rsidRPr="0098489B" w:rsidTr="00776EDA">
        <w:tc>
          <w:tcPr>
            <w:tcW w:w="629" w:type="dxa"/>
            <w:vAlign w:val="center"/>
          </w:tcPr>
          <w:p w:rsidR="00776EDA" w:rsidRPr="0098489B" w:rsidRDefault="00776EDA" w:rsidP="00F30590">
            <w:pPr>
              <w:pStyle w:val="NoSpacing"/>
              <w:rPr>
                <w:rFonts w:ascii="Times New Roman" w:hAnsi="Times New Roman"/>
                <w:sz w:val="24"/>
                <w:szCs w:val="24"/>
                <w:lang w:val="sq-AL"/>
              </w:rPr>
            </w:pPr>
            <w:r w:rsidRPr="0098489B">
              <w:rPr>
                <w:rFonts w:ascii="Times New Roman" w:hAnsi="Times New Roman"/>
                <w:sz w:val="24"/>
                <w:szCs w:val="24"/>
                <w:lang w:val="sq-AL"/>
              </w:rPr>
              <w:t>1</w:t>
            </w:r>
          </w:p>
        </w:tc>
        <w:tc>
          <w:tcPr>
            <w:tcW w:w="5851" w:type="dxa"/>
            <w:vAlign w:val="center"/>
          </w:tcPr>
          <w:p w:rsidR="00776EDA" w:rsidRPr="0098489B" w:rsidRDefault="00776EDA" w:rsidP="00F30590">
            <w:pPr>
              <w:pStyle w:val="NoSpacing"/>
              <w:rPr>
                <w:rFonts w:ascii="Times New Roman" w:hAnsi="Times New Roman"/>
                <w:sz w:val="24"/>
                <w:szCs w:val="24"/>
                <w:lang w:val="sq-AL"/>
              </w:rPr>
            </w:pPr>
            <w:r w:rsidRPr="0098489B">
              <w:rPr>
                <w:rFonts w:ascii="Times New Roman" w:hAnsi="Times New Roman"/>
                <w:sz w:val="24"/>
                <w:szCs w:val="24"/>
                <w:lang w:val="sq-AL"/>
              </w:rPr>
              <w:t>Aktiviteti minerare  (miniera kromi dhe gurore)</w:t>
            </w:r>
          </w:p>
        </w:tc>
        <w:tc>
          <w:tcPr>
            <w:tcW w:w="1170" w:type="dxa"/>
            <w:vAlign w:val="center"/>
          </w:tcPr>
          <w:p w:rsidR="00776EDA" w:rsidRPr="0098489B" w:rsidRDefault="00776EDA" w:rsidP="00776EDA">
            <w:pPr>
              <w:pStyle w:val="NoSpacing"/>
              <w:rPr>
                <w:rFonts w:ascii="Times New Roman" w:hAnsi="Times New Roman"/>
                <w:sz w:val="24"/>
                <w:szCs w:val="24"/>
                <w:lang w:val="sq-AL"/>
              </w:rPr>
            </w:pPr>
          </w:p>
        </w:tc>
        <w:tc>
          <w:tcPr>
            <w:tcW w:w="1083" w:type="dxa"/>
            <w:vAlign w:val="center"/>
          </w:tcPr>
          <w:p w:rsidR="00776EDA" w:rsidRPr="0098489B" w:rsidRDefault="00776EDA" w:rsidP="00F30590">
            <w:pPr>
              <w:pStyle w:val="NoSpacing"/>
              <w:jc w:val="center"/>
              <w:rPr>
                <w:rFonts w:ascii="Times New Roman" w:hAnsi="Times New Roman"/>
                <w:sz w:val="24"/>
                <w:szCs w:val="24"/>
                <w:lang w:val="sq-AL"/>
              </w:rPr>
            </w:pPr>
            <w:r w:rsidRPr="0098489B">
              <w:rPr>
                <w:rFonts w:ascii="Times New Roman" w:hAnsi="Times New Roman"/>
                <w:sz w:val="24"/>
                <w:szCs w:val="24"/>
                <w:lang w:val="sq-AL"/>
              </w:rPr>
              <w:t>8</w:t>
            </w:r>
          </w:p>
        </w:tc>
        <w:tc>
          <w:tcPr>
            <w:tcW w:w="1077" w:type="dxa"/>
            <w:vAlign w:val="center"/>
          </w:tcPr>
          <w:p w:rsidR="00776EDA" w:rsidRPr="0098489B" w:rsidRDefault="00776EDA" w:rsidP="00F30590">
            <w:pPr>
              <w:pStyle w:val="NoSpacing"/>
              <w:jc w:val="center"/>
              <w:rPr>
                <w:rFonts w:ascii="Times New Roman" w:hAnsi="Times New Roman"/>
                <w:sz w:val="24"/>
                <w:szCs w:val="24"/>
                <w:lang w:val="sq-AL"/>
              </w:rPr>
            </w:pPr>
            <w:r w:rsidRPr="0098489B">
              <w:rPr>
                <w:rFonts w:ascii="Times New Roman" w:hAnsi="Times New Roman"/>
                <w:sz w:val="24"/>
                <w:szCs w:val="24"/>
                <w:lang w:val="sq-AL"/>
              </w:rPr>
              <w:t>5</w:t>
            </w:r>
          </w:p>
        </w:tc>
      </w:tr>
      <w:tr w:rsidR="00776EDA" w:rsidRPr="0098489B" w:rsidTr="00776EDA">
        <w:tc>
          <w:tcPr>
            <w:tcW w:w="629" w:type="dxa"/>
            <w:vAlign w:val="center"/>
          </w:tcPr>
          <w:p w:rsidR="00776EDA" w:rsidRPr="0098489B" w:rsidRDefault="00776EDA" w:rsidP="00F30590">
            <w:pPr>
              <w:pStyle w:val="NoSpacing"/>
              <w:rPr>
                <w:rFonts w:ascii="Times New Roman" w:hAnsi="Times New Roman"/>
                <w:sz w:val="24"/>
                <w:szCs w:val="24"/>
                <w:lang w:val="sq-AL"/>
              </w:rPr>
            </w:pPr>
            <w:r w:rsidRPr="0098489B">
              <w:rPr>
                <w:rFonts w:ascii="Times New Roman" w:hAnsi="Times New Roman"/>
                <w:sz w:val="24"/>
                <w:szCs w:val="24"/>
                <w:lang w:val="sq-AL"/>
              </w:rPr>
              <w:t>2</w:t>
            </w:r>
          </w:p>
        </w:tc>
        <w:tc>
          <w:tcPr>
            <w:tcW w:w="5851" w:type="dxa"/>
            <w:vAlign w:val="center"/>
          </w:tcPr>
          <w:p w:rsidR="00776EDA" w:rsidRPr="0098489B" w:rsidRDefault="00776EDA" w:rsidP="00F30590">
            <w:pPr>
              <w:pStyle w:val="NoSpacing"/>
              <w:rPr>
                <w:rFonts w:ascii="Times New Roman" w:hAnsi="Times New Roman"/>
                <w:sz w:val="24"/>
                <w:szCs w:val="24"/>
                <w:lang w:val="sq-AL"/>
              </w:rPr>
            </w:pPr>
            <w:r w:rsidRPr="0098489B">
              <w:rPr>
                <w:rFonts w:ascii="Times New Roman" w:hAnsi="Times New Roman"/>
                <w:sz w:val="24"/>
                <w:szCs w:val="24"/>
                <w:lang w:val="sq-AL"/>
              </w:rPr>
              <w:t>Ndërtim HEC-e dhe rivënie në punë të HEC-e</w:t>
            </w:r>
          </w:p>
        </w:tc>
        <w:tc>
          <w:tcPr>
            <w:tcW w:w="1170" w:type="dxa"/>
            <w:vAlign w:val="center"/>
          </w:tcPr>
          <w:p w:rsidR="00776EDA" w:rsidRPr="0098489B" w:rsidRDefault="00776EDA" w:rsidP="00776EDA">
            <w:pPr>
              <w:pStyle w:val="NoSpacing"/>
              <w:rPr>
                <w:rFonts w:ascii="Times New Roman" w:hAnsi="Times New Roman"/>
                <w:sz w:val="24"/>
                <w:szCs w:val="24"/>
                <w:lang w:val="sq-AL"/>
              </w:rPr>
            </w:pPr>
          </w:p>
        </w:tc>
        <w:tc>
          <w:tcPr>
            <w:tcW w:w="1083" w:type="dxa"/>
            <w:vAlign w:val="center"/>
          </w:tcPr>
          <w:p w:rsidR="00776EDA" w:rsidRPr="0098489B" w:rsidRDefault="00776EDA" w:rsidP="00F30590">
            <w:pPr>
              <w:pStyle w:val="NoSpacing"/>
              <w:jc w:val="center"/>
              <w:rPr>
                <w:rFonts w:ascii="Times New Roman" w:hAnsi="Times New Roman"/>
                <w:sz w:val="24"/>
                <w:szCs w:val="24"/>
                <w:lang w:val="sq-AL"/>
              </w:rPr>
            </w:pPr>
            <w:r w:rsidRPr="0098489B">
              <w:rPr>
                <w:rFonts w:ascii="Times New Roman" w:hAnsi="Times New Roman"/>
                <w:sz w:val="24"/>
                <w:szCs w:val="24"/>
                <w:lang w:val="sq-AL"/>
              </w:rPr>
              <w:t>17</w:t>
            </w:r>
          </w:p>
        </w:tc>
        <w:tc>
          <w:tcPr>
            <w:tcW w:w="1077" w:type="dxa"/>
            <w:vAlign w:val="center"/>
          </w:tcPr>
          <w:p w:rsidR="00776EDA" w:rsidRPr="0098489B" w:rsidRDefault="00776EDA" w:rsidP="00F30590">
            <w:pPr>
              <w:pStyle w:val="NoSpacing"/>
              <w:jc w:val="center"/>
              <w:rPr>
                <w:rFonts w:ascii="Times New Roman" w:hAnsi="Times New Roman"/>
                <w:sz w:val="24"/>
                <w:szCs w:val="24"/>
                <w:lang w:val="sq-AL"/>
              </w:rPr>
            </w:pPr>
            <w:r w:rsidRPr="0098489B">
              <w:rPr>
                <w:rFonts w:ascii="Times New Roman" w:hAnsi="Times New Roman"/>
                <w:sz w:val="24"/>
                <w:szCs w:val="24"/>
                <w:lang w:val="sq-AL"/>
              </w:rPr>
              <w:t>64</w:t>
            </w:r>
          </w:p>
        </w:tc>
      </w:tr>
      <w:tr w:rsidR="00776EDA" w:rsidRPr="0098489B" w:rsidTr="00776EDA">
        <w:tc>
          <w:tcPr>
            <w:tcW w:w="629" w:type="dxa"/>
            <w:vAlign w:val="center"/>
          </w:tcPr>
          <w:p w:rsidR="00776EDA" w:rsidRPr="0098489B" w:rsidRDefault="00776EDA" w:rsidP="00F30590">
            <w:pPr>
              <w:pStyle w:val="NoSpacing"/>
              <w:rPr>
                <w:rFonts w:ascii="Times New Roman" w:hAnsi="Times New Roman"/>
                <w:sz w:val="24"/>
                <w:szCs w:val="24"/>
                <w:lang w:val="sq-AL"/>
              </w:rPr>
            </w:pPr>
            <w:r w:rsidRPr="0098489B">
              <w:rPr>
                <w:rFonts w:ascii="Times New Roman" w:hAnsi="Times New Roman"/>
                <w:sz w:val="24"/>
                <w:szCs w:val="24"/>
                <w:lang w:val="sq-AL"/>
              </w:rPr>
              <w:t>3</w:t>
            </w:r>
          </w:p>
        </w:tc>
        <w:tc>
          <w:tcPr>
            <w:tcW w:w="5851" w:type="dxa"/>
            <w:vAlign w:val="center"/>
          </w:tcPr>
          <w:p w:rsidR="00776EDA" w:rsidRPr="0098489B" w:rsidRDefault="00776EDA" w:rsidP="00F30590">
            <w:pPr>
              <w:pStyle w:val="NoSpacing"/>
              <w:rPr>
                <w:rFonts w:ascii="Times New Roman" w:hAnsi="Times New Roman"/>
                <w:sz w:val="24"/>
                <w:szCs w:val="24"/>
                <w:lang w:val="sq-AL"/>
              </w:rPr>
            </w:pPr>
            <w:r w:rsidRPr="0098489B">
              <w:rPr>
                <w:rFonts w:ascii="Times New Roman" w:hAnsi="Times New Roman"/>
                <w:sz w:val="24"/>
                <w:szCs w:val="24"/>
                <w:lang w:val="sq-AL"/>
              </w:rPr>
              <w:t>Ndërtime resortesh, bar-restorante, kapanone mobiljesh komplekse turizmi etj</w:t>
            </w:r>
          </w:p>
        </w:tc>
        <w:tc>
          <w:tcPr>
            <w:tcW w:w="1170" w:type="dxa"/>
            <w:vAlign w:val="center"/>
          </w:tcPr>
          <w:p w:rsidR="00776EDA" w:rsidRDefault="00776EDA">
            <w:pPr>
              <w:spacing w:after="160" w:line="259" w:lineRule="auto"/>
              <w:rPr>
                <w:rFonts w:ascii="Times New Roman" w:eastAsia="MS Mincho" w:hAnsi="Times New Roman"/>
                <w:sz w:val="24"/>
                <w:szCs w:val="24"/>
                <w:lang w:val="sq-AL"/>
              </w:rPr>
            </w:pPr>
          </w:p>
          <w:p w:rsidR="00776EDA" w:rsidRPr="0098489B" w:rsidRDefault="00776EDA" w:rsidP="00776EDA">
            <w:pPr>
              <w:pStyle w:val="NoSpacing"/>
              <w:rPr>
                <w:rFonts w:ascii="Times New Roman" w:hAnsi="Times New Roman"/>
                <w:sz w:val="24"/>
                <w:szCs w:val="24"/>
                <w:lang w:val="sq-AL"/>
              </w:rPr>
            </w:pPr>
          </w:p>
        </w:tc>
        <w:tc>
          <w:tcPr>
            <w:tcW w:w="1083" w:type="dxa"/>
            <w:vAlign w:val="center"/>
          </w:tcPr>
          <w:p w:rsidR="00776EDA" w:rsidRPr="0098489B" w:rsidRDefault="00776EDA" w:rsidP="00F30590">
            <w:pPr>
              <w:pStyle w:val="NoSpacing"/>
              <w:jc w:val="center"/>
              <w:rPr>
                <w:rFonts w:ascii="Times New Roman" w:hAnsi="Times New Roman"/>
                <w:sz w:val="24"/>
                <w:szCs w:val="24"/>
                <w:lang w:val="sq-AL"/>
              </w:rPr>
            </w:pPr>
            <w:r w:rsidRPr="0098489B">
              <w:rPr>
                <w:rFonts w:ascii="Times New Roman" w:hAnsi="Times New Roman"/>
                <w:sz w:val="24"/>
                <w:szCs w:val="24"/>
                <w:lang w:val="sq-AL"/>
              </w:rPr>
              <w:t>26</w:t>
            </w:r>
          </w:p>
        </w:tc>
        <w:tc>
          <w:tcPr>
            <w:tcW w:w="1077" w:type="dxa"/>
            <w:vAlign w:val="center"/>
          </w:tcPr>
          <w:p w:rsidR="00776EDA" w:rsidRPr="0098489B" w:rsidRDefault="00776EDA" w:rsidP="00F30590">
            <w:pPr>
              <w:pStyle w:val="NoSpacing"/>
              <w:jc w:val="center"/>
              <w:rPr>
                <w:rFonts w:ascii="Times New Roman" w:hAnsi="Times New Roman"/>
                <w:sz w:val="24"/>
                <w:szCs w:val="24"/>
                <w:lang w:val="sq-AL"/>
              </w:rPr>
            </w:pPr>
            <w:r w:rsidRPr="0098489B">
              <w:rPr>
                <w:rFonts w:ascii="Times New Roman" w:hAnsi="Times New Roman"/>
                <w:sz w:val="24"/>
                <w:szCs w:val="24"/>
                <w:lang w:val="sq-AL"/>
              </w:rPr>
              <w:t>15</w:t>
            </w:r>
          </w:p>
        </w:tc>
      </w:tr>
      <w:tr w:rsidR="00776EDA" w:rsidRPr="0098489B" w:rsidTr="00776EDA">
        <w:tc>
          <w:tcPr>
            <w:tcW w:w="629" w:type="dxa"/>
            <w:vAlign w:val="center"/>
          </w:tcPr>
          <w:p w:rsidR="00776EDA" w:rsidRPr="0098489B" w:rsidRDefault="00776EDA" w:rsidP="00F30590">
            <w:pPr>
              <w:pStyle w:val="NoSpacing"/>
              <w:rPr>
                <w:rFonts w:ascii="Times New Roman" w:hAnsi="Times New Roman"/>
                <w:sz w:val="24"/>
                <w:szCs w:val="24"/>
                <w:lang w:val="sq-AL"/>
              </w:rPr>
            </w:pPr>
            <w:r w:rsidRPr="0098489B">
              <w:rPr>
                <w:rFonts w:ascii="Times New Roman" w:hAnsi="Times New Roman"/>
                <w:sz w:val="24"/>
                <w:szCs w:val="24"/>
                <w:lang w:val="sq-AL"/>
              </w:rPr>
              <w:t>4</w:t>
            </w:r>
          </w:p>
        </w:tc>
        <w:tc>
          <w:tcPr>
            <w:tcW w:w="5851" w:type="dxa"/>
            <w:vAlign w:val="center"/>
          </w:tcPr>
          <w:p w:rsidR="00776EDA" w:rsidRDefault="00776EDA" w:rsidP="00F30590">
            <w:pPr>
              <w:pStyle w:val="NoSpacing"/>
              <w:rPr>
                <w:rFonts w:ascii="Times New Roman" w:hAnsi="Times New Roman"/>
                <w:sz w:val="24"/>
                <w:szCs w:val="24"/>
                <w:lang w:val="sq-AL"/>
              </w:rPr>
            </w:pPr>
            <w:r w:rsidRPr="0098489B">
              <w:rPr>
                <w:rFonts w:ascii="Times New Roman" w:hAnsi="Times New Roman"/>
                <w:sz w:val="24"/>
                <w:szCs w:val="24"/>
                <w:lang w:val="sq-AL"/>
              </w:rPr>
              <w:t>Ndërtim segmente rrugësh, rikonstruksion, rikualifikim e rehabilitim</w:t>
            </w:r>
          </w:p>
          <w:p w:rsidR="00776EDA" w:rsidRPr="0098489B" w:rsidRDefault="00776EDA" w:rsidP="00F30590">
            <w:pPr>
              <w:pStyle w:val="NoSpacing"/>
              <w:rPr>
                <w:rFonts w:ascii="Times New Roman" w:hAnsi="Times New Roman"/>
                <w:sz w:val="24"/>
                <w:szCs w:val="24"/>
                <w:lang w:val="sq-AL"/>
              </w:rPr>
            </w:pPr>
            <w:r w:rsidRPr="0098489B">
              <w:rPr>
                <w:rFonts w:ascii="Times New Roman" w:hAnsi="Times New Roman"/>
                <w:sz w:val="24"/>
                <w:szCs w:val="24"/>
                <w:lang w:val="sq-AL"/>
              </w:rPr>
              <w:t>pika kalimi etj</w:t>
            </w:r>
          </w:p>
        </w:tc>
        <w:tc>
          <w:tcPr>
            <w:tcW w:w="1170" w:type="dxa"/>
            <w:vAlign w:val="center"/>
          </w:tcPr>
          <w:p w:rsidR="00776EDA" w:rsidRPr="0098489B" w:rsidRDefault="00776EDA" w:rsidP="00776EDA">
            <w:pPr>
              <w:pStyle w:val="NoSpacing"/>
              <w:rPr>
                <w:rFonts w:ascii="Times New Roman" w:hAnsi="Times New Roman"/>
                <w:sz w:val="24"/>
                <w:szCs w:val="24"/>
                <w:lang w:val="sq-AL"/>
              </w:rPr>
            </w:pPr>
          </w:p>
        </w:tc>
        <w:tc>
          <w:tcPr>
            <w:tcW w:w="1083" w:type="dxa"/>
            <w:vAlign w:val="center"/>
          </w:tcPr>
          <w:p w:rsidR="00776EDA" w:rsidRPr="0098489B" w:rsidRDefault="00776EDA" w:rsidP="00F30590">
            <w:pPr>
              <w:pStyle w:val="NoSpacing"/>
              <w:jc w:val="center"/>
              <w:rPr>
                <w:rFonts w:ascii="Times New Roman" w:hAnsi="Times New Roman"/>
                <w:sz w:val="24"/>
                <w:szCs w:val="24"/>
                <w:lang w:val="sq-AL"/>
              </w:rPr>
            </w:pPr>
            <w:r w:rsidRPr="0098489B">
              <w:rPr>
                <w:rFonts w:ascii="Times New Roman" w:hAnsi="Times New Roman"/>
                <w:sz w:val="24"/>
                <w:szCs w:val="24"/>
                <w:lang w:val="sq-AL"/>
              </w:rPr>
              <w:t>16</w:t>
            </w:r>
          </w:p>
        </w:tc>
        <w:tc>
          <w:tcPr>
            <w:tcW w:w="1077" w:type="dxa"/>
            <w:vAlign w:val="center"/>
          </w:tcPr>
          <w:p w:rsidR="00776EDA" w:rsidRPr="0098489B" w:rsidRDefault="00776EDA" w:rsidP="00F30590">
            <w:pPr>
              <w:pStyle w:val="NoSpacing"/>
              <w:jc w:val="center"/>
              <w:rPr>
                <w:rFonts w:ascii="Times New Roman" w:hAnsi="Times New Roman"/>
                <w:sz w:val="24"/>
                <w:szCs w:val="24"/>
                <w:lang w:val="sq-AL"/>
              </w:rPr>
            </w:pPr>
            <w:r w:rsidRPr="0098489B">
              <w:rPr>
                <w:rFonts w:ascii="Times New Roman" w:hAnsi="Times New Roman"/>
                <w:sz w:val="24"/>
                <w:szCs w:val="24"/>
                <w:lang w:val="sq-AL"/>
              </w:rPr>
              <w:t>5</w:t>
            </w:r>
          </w:p>
        </w:tc>
      </w:tr>
      <w:tr w:rsidR="00776EDA" w:rsidRPr="0098489B" w:rsidTr="00776EDA">
        <w:tc>
          <w:tcPr>
            <w:tcW w:w="629" w:type="dxa"/>
            <w:vAlign w:val="center"/>
          </w:tcPr>
          <w:p w:rsidR="00776EDA" w:rsidRPr="0098489B" w:rsidRDefault="00776EDA" w:rsidP="00F30590">
            <w:pPr>
              <w:pStyle w:val="NoSpacing"/>
              <w:rPr>
                <w:rFonts w:ascii="Times New Roman" w:hAnsi="Times New Roman"/>
                <w:sz w:val="24"/>
                <w:szCs w:val="24"/>
                <w:lang w:val="sq-AL"/>
              </w:rPr>
            </w:pPr>
            <w:r w:rsidRPr="0098489B">
              <w:rPr>
                <w:rFonts w:ascii="Times New Roman" w:hAnsi="Times New Roman"/>
                <w:sz w:val="24"/>
                <w:szCs w:val="24"/>
                <w:lang w:val="sq-AL"/>
              </w:rPr>
              <w:t>5</w:t>
            </w:r>
          </w:p>
        </w:tc>
        <w:tc>
          <w:tcPr>
            <w:tcW w:w="5851" w:type="dxa"/>
            <w:vAlign w:val="center"/>
          </w:tcPr>
          <w:p w:rsidR="00776EDA" w:rsidRPr="0098489B" w:rsidRDefault="00776EDA" w:rsidP="00F30590">
            <w:pPr>
              <w:pStyle w:val="NoSpacing"/>
              <w:rPr>
                <w:rFonts w:ascii="Times New Roman" w:hAnsi="Times New Roman"/>
                <w:sz w:val="24"/>
                <w:szCs w:val="24"/>
                <w:lang w:val="sq-AL"/>
              </w:rPr>
            </w:pPr>
            <w:r w:rsidRPr="0098489B">
              <w:rPr>
                <w:rFonts w:ascii="Times New Roman" w:hAnsi="Times New Roman"/>
                <w:sz w:val="24"/>
                <w:szCs w:val="24"/>
                <w:lang w:val="sq-AL"/>
              </w:rPr>
              <w:t>Ndërtim kompleksi blegtorale, për pularitë, për peshkun, projekte agropylltarie, etj</w:t>
            </w:r>
          </w:p>
        </w:tc>
        <w:tc>
          <w:tcPr>
            <w:tcW w:w="1170" w:type="dxa"/>
            <w:vAlign w:val="center"/>
          </w:tcPr>
          <w:p w:rsidR="00776EDA" w:rsidRDefault="00776EDA">
            <w:pPr>
              <w:spacing w:after="160" w:line="259" w:lineRule="auto"/>
              <w:rPr>
                <w:rFonts w:ascii="Times New Roman" w:eastAsia="MS Mincho" w:hAnsi="Times New Roman"/>
                <w:sz w:val="24"/>
                <w:szCs w:val="24"/>
                <w:lang w:val="sq-AL"/>
              </w:rPr>
            </w:pPr>
          </w:p>
          <w:p w:rsidR="00776EDA" w:rsidRPr="0098489B" w:rsidRDefault="00776EDA" w:rsidP="00776EDA">
            <w:pPr>
              <w:pStyle w:val="NoSpacing"/>
              <w:rPr>
                <w:rFonts w:ascii="Times New Roman" w:hAnsi="Times New Roman"/>
                <w:sz w:val="24"/>
                <w:szCs w:val="24"/>
                <w:lang w:val="sq-AL"/>
              </w:rPr>
            </w:pPr>
          </w:p>
        </w:tc>
        <w:tc>
          <w:tcPr>
            <w:tcW w:w="1083" w:type="dxa"/>
            <w:vAlign w:val="center"/>
          </w:tcPr>
          <w:p w:rsidR="00776EDA" w:rsidRPr="0098489B" w:rsidRDefault="00776EDA" w:rsidP="00F30590">
            <w:pPr>
              <w:pStyle w:val="NoSpacing"/>
              <w:jc w:val="center"/>
              <w:rPr>
                <w:rFonts w:ascii="Times New Roman" w:hAnsi="Times New Roman"/>
                <w:sz w:val="24"/>
                <w:szCs w:val="24"/>
                <w:lang w:val="sq-AL"/>
              </w:rPr>
            </w:pPr>
            <w:r w:rsidRPr="0098489B">
              <w:rPr>
                <w:rFonts w:ascii="Times New Roman" w:hAnsi="Times New Roman"/>
                <w:sz w:val="24"/>
                <w:szCs w:val="24"/>
                <w:lang w:val="sq-AL"/>
              </w:rPr>
              <w:t>23</w:t>
            </w:r>
          </w:p>
        </w:tc>
        <w:tc>
          <w:tcPr>
            <w:tcW w:w="1077" w:type="dxa"/>
            <w:vAlign w:val="center"/>
          </w:tcPr>
          <w:p w:rsidR="00776EDA" w:rsidRPr="0098489B" w:rsidRDefault="00776EDA" w:rsidP="00F30590">
            <w:pPr>
              <w:pStyle w:val="NoSpacing"/>
              <w:jc w:val="center"/>
              <w:rPr>
                <w:rFonts w:ascii="Times New Roman" w:hAnsi="Times New Roman"/>
                <w:sz w:val="24"/>
                <w:szCs w:val="24"/>
                <w:lang w:val="sq-AL"/>
              </w:rPr>
            </w:pPr>
            <w:r w:rsidRPr="0098489B">
              <w:rPr>
                <w:rFonts w:ascii="Times New Roman" w:hAnsi="Times New Roman"/>
                <w:sz w:val="24"/>
                <w:szCs w:val="24"/>
                <w:lang w:val="sq-AL"/>
              </w:rPr>
              <w:t>-</w:t>
            </w:r>
          </w:p>
        </w:tc>
      </w:tr>
      <w:tr w:rsidR="00776EDA" w:rsidRPr="0098489B" w:rsidTr="00776EDA">
        <w:tc>
          <w:tcPr>
            <w:tcW w:w="629" w:type="dxa"/>
            <w:vAlign w:val="center"/>
          </w:tcPr>
          <w:p w:rsidR="00776EDA" w:rsidRPr="0098489B" w:rsidRDefault="00776EDA" w:rsidP="00F30590">
            <w:pPr>
              <w:pStyle w:val="NoSpacing"/>
              <w:rPr>
                <w:rFonts w:ascii="Times New Roman" w:hAnsi="Times New Roman"/>
                <w:sz w:val="24"/>
                <w:szCs w:val="24"/>
                <w:lang w:val="sq-AL"/>
              </w:rPr>
            </w:pPr>
            <w:r w:rsidRPr="0098489B">
              <w:rPr>
                <w:rFonts w:ascii="Times New Roman" w:hAnsi="Times New Roman"/>
                <w:sz w:val="24"/>
                <w:szCs w:val="24"/>
                <w:lang w:val="sq-AL"/>
              </w:rPr>
              <w:t>6</w:t>
            </w:r>
          </w:p>
        </w:tc>
        <w:tc>
          <w:tcPr>
            <w:tcW w:w="5851" w:type="dxa"/>
            <w:vAlign w:val="center"/>
          </w:tcPr>
          <w:p w:rsidR="00776EDA" w:rsidRDefault="00776EDA" w:rsidP="00F30590">
            <w:pPr>
              <w:pStyle w:val="NoSpacing"/>
              <w:rPr>
                <w:rFonts w:ascii="Times New Roman" w:hAnsi="Times New Roman"/>
                <w:sz w:val="24"/>
                <w:szCs w:val="24"/>
                <w:lang w:val="sq-AL"/>
              </w:rPr>
            </w:pPr>
            <w:r w:rsidRPr="0098489B">
              <w:rPr>
                <w:rFonts w:ascii="Times New Roman" w:hAnsi="Times New Roman"/>
                <w:sz w:val="24"/>
                <w:szCs w:val="24"/>
                <w:lang w:val="sq-AL"/>
              </w:rPr>
              <w:t>Ndërtim fabrike për bolitimin e ujit, vënie impiantesh dhe</w:t>
            </w:r>
          </w:p>
          <w:p w:rsidR="00776EDA" w:rsidRPr="0098489B" w:rsidRDefault="00776EDA" w:rsidP="00F30590">
            <w:pPr>
              <w:pStyle w:val="NoSpacing"/>
              <w:rPr>
                <w:rFonts w:ascii="Times New Roman" w:hAnsi="Times New Roman"/>
                <w:sz w:val="24"/>
                <w:szCs w:val="24"/>
                <w:lang w:val="sq-AL"/>
              </w:rPr>
            </w:pPr>
            <w:r w:rsidRPr="0098489B">
              <w:rPr>
                <w:rFonts w:ascii="Times New Roman" w:hAnsi="Times New Roman"/>
                <w:sz w:val="24"/>
                <w:szCs w:val="24"/>
                <w:lang w:val="sq-AL"/>
              </w:rPr>
              <w:t xml:space="preserve"> mendime mbi strtegjinë e ujit etj.</w:t>
            </w:r>
          </w:p>
        </w:tc>
        <w:tc>
          <w:tcPr>
            <w:tcW w:w="1170" w:type="dxa"/>
            <w:vAlign w:val="center"/>
          </w:tcPr>
          <w:p w:rsidR="00776EDA" w:rsidRDefault="00776EDA">
            <w:pPr>
              <w:spacing w:after="160" w:line="259" w:lineRule="auto"/>
              <w:rPr>
                <w:rFonts w:ascii="Times New Roman" w:eastAsia="MS Mincho" w:hAnsi="Times New Roman"/>
                <w:sz w:val="24"/>
                <w:szCs w:val="24"/>
                <w:lang w:val="sq-AL"/>
              </w:rPr>
            </w:pPr>
          </w:p>
          <w:p w:rsidR="00776EDA" w:rsidRPr="0098489B" w:rsidRDefault="00776EDA" w:rsidP="00F30590">
            <w:pPr>
              <w:pStyle w:val="NoSpacing"/>
              <w:rPr>
                <w:rFonts w:ascii="Times New Roman" w:hAnsi="Times New Roman"/>
                <w:sz w:val="24"/>
                <w:szCs w:val="24"/>
                <w:lang w:val="sq-AL"/>
              </w:rPr>
            </w:pPr>
          </w:p>
        </w:tc>
        <w:tc>
          <w:tcPr>
            <w:tcW w:w="1083" w:type="dxa"/>
            <w:vAlign w:val="center"/>
          </w:tcPr>
          <w:p w:rsidR="00776EDA" w:rsidRPr="0098489B" w:rsidRDefault="00776EDA" w:rsidP="00F30590">
            <w:pPr>
              <w:pStyle w:val="NoSpacing"/>
              <w:jc w:val="center"/>
              <w:rPr>
                <w:rFonts w:ascii="Times New Roman" w:hAnsi="Times New Roman"/>
                <w:sz w:val="24"/>
                <w:szCs w:val="24"/>
                <w:lang w:val="sq-AL"/>
              </w:rPr>
            </w:pPr>
            <w:r w:rsidRPr="0098489B">
              <w:rPr>
                <w:rFonts w:ascii="Times New Roman" w:hAnsi="Times New Roman"/>
                <w:sz w:val="24"/>
                <w:szCs w:val="24"/>
                <w:lang w:val="sq-AL"/>
              </w:rPr>
              <w:t>4</w:t>
            </w:r>
          </w:p>
        </w:tc>
        <w:tc>
          <w:tcPr>
            <w:tcW w:w="1077" w:type="dxa"/>
            <w:vAlign w:val="center"/>
          </w:tcPr>
          <w:p w:rsidR="00776EDA" w:rsidRPr="0098489B" w:rsidRDefault="00776EDA" w:rsidP="00F30590">
            <w:pPr>
              <w:pStyle w:val="NoSpacing"/>
              <w:jc w:val="center"/>
              <w:rPr>
                <w:rFonts w:ascii="Times New Roman" w:hAnsi="Times New Roman"/>
                <w:sz w:val="24"/>
                <w:szCs w:val="24"/>
                <w:lang w:val="sq-AL"/>
              </w:rPr>
            </w:pPr>
            <w:r w:rsidRPr="0098489B">
              <w:rPr>
                <w:rFonts w:ascii="Times New Roman" w:hAnsi="Times New Roman"/>
                <w:sz w:val="24"/>
                <w:szCs w:val="24"/>
                <w:lang w:val="sq-AL"/>
              </w:rPr>
              <w:t>3</w:t>
            </w:r>
          </w:p>
        </w:tc>
      </w:tr>
      <w:tr w:rsidR="00776EDA" w:rsidRPr="0098489B" w:rsidTr="00776EDA">
        <w:tc>
          <w:tcPr>
            <w:tcW w:w="629" w:type="dxa"/>
            <w:vAlign w:val="center"/>
          </w:tcPr>
          <w:p w:rsidR="00776EDA" w:rsidRPr="0098489B" w:rsidRDefault="00776EDA" w:rsidP="00F30590">
            <w:pPr>
              <w:pStyle w:val="NoSpacing"/>
              <w:rPr>
                <w:rFonts w:ascii="Times New Roman" w:hAnsi="Times New Roman"/>
                <w:sz w:val="24"/>
                <w:szCs w:val="24"/>
                <w:lang w:val="sq-AL"/>
              </w:rPr>
            </w:pPr>
            <w:r w:rsidRPr="0098489B">
              <w:rPr>
                <w:rFonts w:ascii="Times New Roman" w:hAnsi="Times New Roman"/>
                <w:sz w:val="24"/>
                <w:szCs w:val="24"/>
                <w:lang w:val="sq-AL"/>
              </w:rPr>
              <w:t>7</w:t>
            </w:r>
          </w:p>
        </w:tc>
        <w:tc>
          <w:tcPr>
            <w:tcW w:w="5851" w:type="dxa"/>
            <w:vAlign w:val="center"/>
          </w:tcPr>
          <w:p w:rsidR="00776EDA" w:rsidRPr="0098489B" w:rsidRDefault="00776EDA" w:rsidP="00F30590">
            <w:pPr>
              <w:pStyle w:val="NoSpacing"/>
              <w:rPr>
                <w:rFonts w:ascii="Times New Roman" w:hAnsi="Times New Roman"/>
                <w:sz w:val="24"/>
                <w:szCs w:val="24"/>
                <w:lang w:val="sq-AL"/>
              </w:rPr>
            </w:pPr>
            <w:r w:rsidRPr="0098489B">
              <w:rPr>
                <w:rFonts w:ascii="Times New Roman" w:hAnsi="Times New Roman"/>
                <w:sz w:val="24"/>
                <w:szCs w:val="24"/>
                <w:lang w:val="sq-AL"/>
              </w:rPr>
              <w:t>Vendosje antenash, pika transmetimi, nënstacione etj</w:t>
            </w:r>
          </w:p>
        </w:tc>
        <w:tc>
          <w:tcPr>
            <w:tcW w:w="1170" w:type="dxa"/>
            <w:vAlign w:val="center"/>
          </w:tcPr>
          <w:p w:rsidR="00776EDA" w:rsidRPr="0098489B" w:rsidRDefault="00776EDA" w:rsidP="00776EDA">
            <w:pPr>
              <w:pStyle w:val="NoSpacing"/>
              <w:rPr>
                <w:rFonts w:ascii="Times New Roman" w:hAnsi="Times New Roman"/>
                <w:sz w:val="24"/>
                <w:szCs w:val="24"/>
                <w:lang w:val="sq-AL"/>
              </w:rPr>
            </w:pPr>
          </w:p>
        </w:tc>
        <w:tc>
          <w:tcPr>
            <w:tcW w:w="1083" w:type="dxa"/>
            <w:vAlign w:val="center"/>
          </w:tcPr>
          <w:p w:rsidR="00776EDA" w:rsidRPr="0098489B" w:rsidRDefault="00776EDA" w:rsidP="00F30590">
            <w:pPr>
              <w:pStyle w:val="NoSpacing"/>
              <w:jc w:val="center"/>
              <w:rPr>
                <w:rFonts w:ascii="Times New Roman" w:hAnsi="Times New Roman"/>
                <w:sz w:val="24"/>
                <w:szCs w:val="24"/>
                <w:lang w:val="sq-AL"/>
              </w:rPr>
            </w:pPr>
            <w:r w:rsidRPr="0098489B">
              <w:rPr>
                <w:rFonts w:ascii="Times New Roman" w:hAnsi="Times New Roman"/>
                <w:sz w:val="24"/>
                <w:szCs w:val="24"/>
                <w:lang w:val="sq-AL"/>
              </w:rPr>
              <w:t>9</w:t>
            </w:r>
          </w:p>
        </w:tc>
        <w:tc>
          <w:tcPr>
            <w:tcW w:w="1077" w:type="dxa"/>
            <w:vAlign w:val="center"/>
          </w:tcPr>
          <w:p w:rsidR="00776EDA" w:rsidRPr="0098489B" w:rsidRDefault="00776EDA" w:rsidP="00F30590">
            <w:pPr>
              <w:pStyle w:val="NoSpacing"/>
              <w:jc w:val="center"/>
              <w:rPr>
                <w:rFonts w:ascii="Times New Roman" w:hAnsi="Times New Roman"/>
                <w:sz w:val="24"/>
                <w:szCs w:val="24"/>
                <w:lang w:val="sq-AL"/>
              </w:rPr>
            </w:pPr>
            <w:r w:rsidRPr="0098489B">
              <w:rPr>
                <w:rFonts w:ascii="Times New Roman" w:hAnsi="Times New Roman"/>
                <w:sz w:val="24"/>
                <w:szCs w:val="24"/>
                <w:lang w:val="sq-AL"/>
              </w:rPr>
              <w:t>5</w:t>
            </w:r>
          </w:p>
        </w:tc>
      </w:tr>
      <w:tr w:rsidR="00776EDA" w:rsidRPr="0098489B" w:rsidTr="00776EDA">
        <w:tc>
          <w:tcPr>
            <w:tcW w:w="629" w:type="dxa"/>
            <w:vAlign w:val="center"/>
          </w:tcPr>
          <w:p w:rsidR="00776EDA" w:rsidRPr="0098489B" w:rsidRDefault="00776EDA" w:rsidP="00F30590">
            <w:pPr>
              <w:pStyle w:val="NoSpacing"/>
              <w:rPr>
                <w:rFonts w:ascii="Times New Roman" w:hAnsi="Times New Roman"/>
                <w:sz w:val="24"/>
                <w:szCs w:val="24"/>
                <w:lang w:val="sq-AL"/>
              </w:rPr>
            </w:pPr>
            <w:r w:rsidRPr="0098489B">
              <w:rPr>
                <w:rFonts w:ascii="Times New Roman" w:hAnsi="Times New Roman"/>
                <w:sz w:val="24"/>
                <w:szCs w:val="24"/>
                <w:lang w:val="sq-AL"/>
              </w:rPr>
              <w:t>8</w:t>
            </w:r>
          </w:p>
        </w:tc>
        <w:tc>
          <w:tcPr>
            <w:tcW w:w="5851" w:type="dxa"/>
            <w:vAlign w:val="center"/>
          </w:tcPr>
          <w:p w:rsidR="00776EDA" w:rsidRPr="0098489B" w:rsidRDefault="00776EDA" w:rsidP="00F30590">
            <w:pPr>
              <w:pStyle w:val="NoSpacing"/>
              <w:rPr>
                <w:rFonts w:ascii="Times New Roman" w:hAnsi="Times New Roman"/>
                <w:sz w:val="24"/>
                <w:szCs w:val="24"/>
                <w:lang w:val="sq-AL"/>
              </w:rPr>
            </w:pPr>
            <w:r w:rsidRPr="0098489B">
              <w:rPr>
                <w:rFonts w:ascii="Times New Roman" w:hAnsi="Times New Roman"/>
                <w:sz w:val="24"/>
                <w:szCs w:val="24"/>
                <w:lang w:val="sq-AL"/>
              </w:rPr>
              <w:t>Nyje betoni</w:t>
            </w:r>
          </w:p>
        </w:tc>
        <w:tc>
          <w:tcPr>
            <w:tcW w:w="1170" w:type="dxa"/>
            <w:vAlign w:val="center"/>
          </w:tcPr>
          <w:p w:rsidR="00776EDA" w:rsidRPr="0098489B" w:rsidRDefault="00776EDA" w:rsidP="00776EDA">
            <w:pPr>
              <w:pStyle w:val="NoSpacing"/>
              <w:rPr>
                <w:rFonts w:ascii="Times New Roman" w:hAnsi="Times New Roman"/>
                <w:sz w:val="24"/>
                <w:szCs w:val="24"/>
                <w:lang w:val="sq-AL"/>
              </w:rPr>
            </w:pPr>
          </w:p>
        </w:tc>
        <w:tc>
          <w:tcPr>
            <w:tcW w:w="1083" w:type="dxa"/>
            <w:vAlign w:val="center"/>
          </w:tcPr>
          <w:p w:rsidR="00776EDA" w:rsidRPr="0098489B" w:rsidRDefault="00776EDA" w:rsidP="00F30590">
            <w:pPr>
              <w:pStyle w:val="NoSpacing"/>
              <w:jc w:val="center"/>
              <w:rPr>
                <w:rFonts w:ascii="Times New Roman" w:hAnsi="Times New Roman"/>
                <w:sz w:val="24"/>
                <w:szCs w:val="24"/>
                <w:lang w:val="sq-AL"/>
              </w:rPr>
            </w:pPr>
            <w:r w:rsidRPr="0098489B">
              <w:rPr>
                <w:rFonts w:ascii="Times New Roman" w:hAnsi="Times New Roman"/>
                <w:sz w:val="24"/>
                <w:szCs w:val="24"/>
                <w:lang w:val="sq-AL"/>
              </w:rPr>
              <w:t>-</w:t>
            </w:r>
          </w:p>
        </w:tc>
        <w:tc>
          <w:tcPr>
            <w:tcW w:w="1077" w:type="dxa"/>
            <w:vAlign w:val="center"/>
          </w:tcPr>
          <w:p w:rsidR="00776EDA" w:rsidRPr="0098489B" w:rsidRDefault="00776EDA" w:rsidP="00F30590">
            <w:pPr>
              <w:pStyle w:val="NoSpacing"/>
              <w:jc w:val="center"/>
              <w:rPr>
                <w:rFonts w:ascii="Times New Roman" w:hAnsi="Times New Roman"/>
                <w:sz w:val="24"/>
                <w:szCs w:val="24"/>
                <w:lang w:val="sq-AL"/>
              </w:rPr>
            </w:pPr>
            <w:r w:rsidRPr="0098489B">
              <w:rPr>
                <w:rFonts w:ascii="Times New Roman" w:hAnsi="Times New Roman"/>
                <w:sz w:val="24"/>
                <w:szCs w:val="24"/>
                <w:lang w:val="sq-AL"/>
              </w:rPr>
              <w:t>1</w:t>
            </w:r>
          </w:p>
        </w:tc>
      </w:tr>
      <w:tr w:rsidR="00776EDA" w:rsidRPr="0098489B" w:rsidTr="00776EDA">
        <w:tc>
          <w:tcPr>
            <w:tcW w:w="629" w:type="dxa"/>
            <w:vAlign w:val="center"/>
          </w:tcPr>
          <w:p w:rsidR="00776EDA" w:rsidRPr="0098489B" w:rsidRDefault="00776EDA" w:rsidP="00F30590">
            <w:pPr>
              <w:pStyle w:val="NoSpacing"/>
              <w:rPr>
                <w:rFonts w:ascii="Times New Roman" w:hAnsi="Times New Roman"/>
                <w:sz w:val="24"/>
                <w:szCs w:val="24"/>
                <w:lang w:val="sq-AL"/>
              </w:rPr>
            </w:pPr>
            <w:r w:rsidRPr="0098489B">
              <w:rPr>
                <w:rFonts w:ascii="Times New Roman" w:hAnsi="Times New Roman"/>
                <w:sz w:val="24"/>
                <w:szCs w:val="24"/>
                <w:lang w:val="sq-AL"/>
              </w:rPr>
              <w:t>9</w:t>
            </w:r>
          </w:p>
        </w:tc>
        <w:tc>
          <w:tcPr>
            <w:tcW w:w="5851" w:type="dxa"/>
            <w:vAlign w:val="center"/>
          </w:tcPr>
          <w:p w:rsidR="00776EDA" w:rsidRPr="0098489B" w:rsidRDefault="00776EDA" w:rsidP="00F30590">
            <w:pPr>
              <w:pStyle w:val="NoSpacing"/>
              <w:rPr>
                <w:rFonts w:ascii="Times New Roman" w:hAnsi="Times New Roman"/>
                <w:sz w:val="24"/>
                <w:szCs w:val="24"/>
                <w:lang w:val="sq-AL"/>
              </w:rPr>
            </w:pPr>
            <w:r w:rsidRPr="0098489B">
              <w:rPr>
                <w:rFonts w:ascii="Times New Roman" w:hAnsi="Times New Roman"/>
                <w:sz w:val="24"/>
                <w:szCs w:val="24"/>
                <w:lang w:val="sq-AL"/>
              </w:rPr>
              <w:t>Pwr shpallje ZM</w:t>
            </w:r>
          </w:p>
        </w:tc>
        <w:tc>
          <w:tcPr>
            <w:tcW w:w="1170" w:type="dxa"/>
            <w:vAlign w:val="center"/>
          </w:tcPr>
          <w:p w:rsidR="00776EDA" w:rsidRPr="0098489B" w:rsidRDefault="00776EDA" w:rsidP="00776EDA">
            <w:pPr>
              <w:pStyle w:val="NoSpacing"/>
              <w:rPr>
                <w:rFonts w:ascii="Times New Roman" w:hAnsi="Times New Roman"/>
                <w:sz w:val="24"/>
                <w:szCs w:val="24"/>
                <w:lang w:val="sq-AL"/>
              </w:rPr>
            </w:pPr>
          </w:p>
        </w:tc>
        <w:tc>
          <w:tcPr>
            <w:tcW w:w="1083" w:type="dxa"/>
            <w:vAlign w:val="center"/>
          </w:tcPr>
          <w:p w:rsidR="00776EDA" w:rsidRPr="0098489B" w:rsidRDefault="00776EDA" w:rsidP="00F30590">
            <w:pPr>
              <w:pStyle w:val="NoSpacing"/>
              <w:jc w:val="center"/>
              <w:rPr>
                <w:rFonts w:ascii="Times New Roman" w:hAnsi="Times New Roman"/>
                <w:sz w:val="24"/>
                <w:szCs w:val="24"/>
                <w:lang w:val="sq-AL"/>
              </w:rPr>
            </w:pPr>
            <w:r w:rsidRPr="0098489B">
              <w:rPr>
                <w:rFonts w:ascii="Times New Roman" w:hAnsi="Times New Roman"/>
                <w:sz w:val="24"/>
                <w:szCs w:val="24"/>
                <w:lang w:val="sq-AL"/>
              </w:rPr>
              <w:t>-</w:t>
            </w:r>
          </w:p>
        </w:tc>
        <w:tc>
          <w:tcPr>
            <w:tcW w:w="1077" w:type="dxa"/>
            <w:vAlign w:val="center"/>
          </w:tcPr>
          <w:p w:rsidR="00776EDA" w:rsidRPr="0098489B" w:rsidRDefault="00776EDA" w:rsidP="00F30590">
            <w:pPr>
              <w:pStyle w:val="NoSpacing"/>
              <w:jc w:val="center"/>
              <w:rPr>
                <w:rFonts w:ascii="Times New Roman" w:hAnsi="Times New Roman"/>
                <w:sz w:val="24"/>
                <w:szCs w:val="24"/>
                <w:lang w:val="sq-AL"/>
              </w:rPr>
            </w:pPr>
            <w:r w:rsidRPr="0098489B">
              <w:rPr>
                <w:rFonts w:ascii="Times New Roman" w:hAnsi="Times New Roman"/>
                <w:sz w:val="24"/>
                <w:szCs w:val="24"/>
                <w:lang w:val="sq-AL"/>
              </w:rPr>
              <w:t>4</w:t>
            </w:r>
          </w:p>
        </w:tc>
      </w:tr>
      <w:tr w:rsidR="00776EDA" w:rsidRPr="0098489B" w:rsidTr="00776EDA">
        <w:tc>
          <w:tcPr>
            <w:tcW w:w="629" w:type="dxa"/>
            <w:vAlign w:val="center"/>
          </w:tcPr>
          <w:p w:rsidR="00776EDA" w:rsidRPr="0098489B" w:rsidRDefault="00776EDA" w:rsidP="00F30590">
            <w:pPr>
              <w:pStyle w:val="NoSpacing"/>
              <w:rPr>
                <w:rFonts w:ascii="Times New Roman" w:hAnsi="Times New Roman"/>
                <w:sz w:val="24"/>
                <w:szCs w:val="24"/>
                <w:lang w:val="sq-AL"/>
              </w:rPr>
            </w:pPr>
            <w:r w:rsidRPr="0098489B">
              <w:rPr>
                <w:rFonts w:ascii="Times New Roman" w:hAnsi="Times New Roman"/>
                <w:sz w:val="24"/>
                <w:szCs w:val="24"/>
                <w:lang w:val="sq-AL"/>
              </w:rPr>
              <w:t>10</w:t>
            </w:r>
          </w:p>
        </w:tc>
        <w:tc>
          <w:tcPr>
            <w:tcW w:w="5851" w:type="dxa"/>
            <w:vAlign w:val="center"/>
          </w:tcPr>
          <w:p w:rsidR="00776EDA" w:rsidRPr="0098489B" w:rsidRDefault="00776EDA" w:rsidP="00F30590">
            <w:pPr>
              <w:pStyle w:val="NoSpacing"/>
              <w:rPr>
                <w:rFonts w:ascii="Times New Roman" w:hAnsi="Times New Roman"/>
                <w:sz w:val="24"/>
                <w:szCs w:val="24"/>
                <w:lang w:val="sq-AL"/>
              </w:rPr>
            </w:pPr>
            <w:r w:rsidRPr="0098489B">
              <w:rPr>
                <w:rFonts w:ascii="Times New Roman" w:hAnsi="Times New Roman"/>
                <w:sz w:val="24"/>
                <w:szCs w:val="24"/>
                <w:lang w:val="sq-AL"/>
              </w:rPr>
              <w:t xml:space="preserve">Bashkëpunim ndërinstitucionale </w:t>
            </w:r>
          </w:p>
        </w:tc>
        <w:tc>
          <w:tcPr>
            <w:tcW w:w="1170" w:type="dxa"/>
            <w:vAlign w:val="center"/>
          </w:tcPr>
          <w:p w:rsidR="00776EDA" w:rsidRPr="0098489B" w:rsidRDefault="00776EDA" w:rsidP="00776EDA">
            <w:pPr>
              <w:pStyle w:val="NoSpacing"/>
              <w:rPr>
                <w:rFonts w:ascii="Times New Roman" w:hAnsi="Times New Roman"/>
                <w:sz w:val="24"/>
                <w:szCs w:val="24"/>
                <w:lang w:val="sq-AL"/>
              </w:rPr>
            </w:pPr>
          </w:p>
        </w:tc>
        <w:tc>
          <w:tcPr>
            <w:tcW w:w="1083" w:type="dxa"/>
            <w:vAlign w:val="center"/>
          </w:tcPr>
          <w:p w:rsidR="00776EDA" w:rsidRPr="0098489B" w:rsidRDefault="00776EDA" w:rsidP="00F30590">
            <w:pPr>
              <w:pStyle w:val="NoSpacing"/>
              <w:jc w:val="center"/>
              <w:rPr>
                <w:rFonts w:ascii="Times New Roman" w:hAnsi="Times New Roman"/>
                <w:sz w:val="24"/>
                <w:szCs w:val="24"/>
                <w:lang w:val="sq-AL"/>
              </w:rPr>
            </w:pPr>
            <w:r w:rsidRPr="0098489B">
              <w:rPr>
                <w:rFonts w:ascii="Times New Roman" w:hAnsi="Times New Roman"/>
                <w:sz w:val="24"/>
                <w:szCs w:val="24"/>
                <w:lang w:val="sq-AL"/>
              </w:rPr>
              <w:t>42</w:t>
            </w:r>
          </w:p>
        </w:tc>
        <w:tc>
          <w:tcPr>
            <w:tcW w:w="1077" w:type="dxa"/>
            <w:vAlign w:val="center"/>
          </w:tcPr>
          <w:p w:rsidR="00776EDA" w:rsidRPr="0098489B" w:rsidRDefault="00776EDA" w:rsidP="00F30590">
            <w:pPr>
              <w:pStyle w:val="NoSpacing"/>
              <w:jc w:val="center"/>
              <w:rPr>
                <w:rFonts w:ascii="Times New Roman" w:hAnsi="Times New Roman"/>
                <w:sz w:val="24"/>
                <w:szCs w:val="24"/>
                <w:lang w:val="sq-AL"/>
              </w:rPr>
            </w:pPr>
            <w:r w:rsidRPr="0098489B">
              <w:rPr>
                <w:rFonts w:ascii="Times New Roman" w:hAnsi="Times New Roman"/>
                <w:sz w:val="24"/>
                <w:szCs w:val="24"/>
                <w:lang w:val="sq-AL"/>
              </w:rPr>
              <w:t>345</w:t>
            </w:r>
          </w:p>
        </w:tc>
      </w:tr>
      <w:tr w:rsidR="00776EDA" w:rsidRPr="0098489B" w:rsidTr="00776EDA">
        <w:tc>
          <w:tcPr>
            <w:tcW w:w="629" w:type="dxa"/>
            <w:vAlign w:val="center"/>
          </w:tcPr>
          <w:p w:rsidR="00776EDA" w:rsidRPr="0098489B" w:rsidRDefault="00776EDA" w:rsidP="00F30590">
            <w:pPr>
              <w:pStyle w:val="NoSpacing"/>
              <w:rPr>
                <w:rFonts w:ascii="Times New Roman" w:hAnsi="Times New Roman"/>
                <w:sz w:val="24"/>
                <w:szCs w:val="24"/>
                <w:lang w:val="sq-AL"/>
              </w:rPr>
            </w:pPr>
            <w:r w:rsidRPr="0098489B">
              <w:rPr>
                <w:rFonts w:ascii="Times New Roman" w:hAnsi="Times New Roman"/>
                <w:sz w:val="24"/>
                <w:szCs w:val="24"/>
                <w:lang w:val="sq-AL"/>
              </w:rPr>
              <w:t>11</w:t>
            </w:r>
          </w:p>
        </w:tc>
        <w:tc>
          <w:tcPr>
            <w:tcW w:w="5851" w:type="dxa"/>
            <w:vAlign w:val="center"/>
          </w:tcPr>
          <w:p w:rsidR="00776EDA" w:rsidRPr="0098489B" w:rsidRDefault="00776EDA" w:rsidP="00F30590">
            <w:pPr>
              <w:pStyle w:val="NoSpacing"/>
              <w:rPr>
                <w:rFonts w:ascii="Times New Roman" w:hAnsi="Times New Roman"/>
                <w:sz w:val="24"/>
                <w:szCs w:val="24"/>
                <w:lang w:val="sq-AL"/>
              </w:rPr>
            </w:pPr>
            <w:r w:rsidRPr="0098489B">
              <w:rPr>
                <w:rFonts w:ascii="Times New Roman" w:hAnsi="Times New Roman"/>
                <w:sz w:val="24"/>
                <w:szCs w:val="24"/>
                <w:lang w:val="sq-AL"/>
              </w:rPr>
              <w:t>Të ndryshme</w:t>
            </w:r>
          </w:p>
        </w:tc>
        <w:tc>
          <w:tcPr>
            <w:tcW w:w="1170" w:type="dxa"/>
            <w:vAlign w:val="center"/>
          </w:tcPr>
          <w:p w:rsidR="00776EDA" w:rsidRPr="0098489B" w:rsidRDefault="00776EDA" w:rsidP="00776EDA">
            <w:pPr>
              <w:pStyle w:val="NoSpacing"/>
              <w:rPr>
                <w:rFonts w:ascii="Times New Roman" w:hAnsi="Times New Roman"/>
                <w:sz w:val="24"/>
                <w:szCs w:val="24"/>
                <w:lang w:val="sq-AL"/>
              </w:rPr>
            </w:pPr>
          </w:p>
        </w:tc>
        <w:tc>
          <w:tcPr>
            <w:tcW w:w="1083" w:type="dxa"/>
            <w:vAlign w:val="center"/>
          </w:tcPr>
          <w:p w:rsidR="00776EDA" w:rsidRPr="0098489B" w:rsidRDefault="00776EDA" w:rsidP="00F30590">
            <w:pPr>
              <w:pStyle w:val="NoSpacing"/>
              <w:jc w:val="center"/>
              <w:rPr>
                <w:rFonts w:ascii="Times New Roman" w:hAnsi="Times New Roman"/>
                <w:sz w:val="24"/>
                <w:szCs w:val="24"/>
                <w:lang w:val="sq-AL"/>
              </w:rPr>
            </w:pPr>
            <w:r w:rsidRPr="0098489B">
              <w:rPr>
                <w:rFonts w:ascii="Times New Roman" w:hAnsi="Times New Roman"/>
                <w:sz w:val="24"/>
                <w:szCs w:val="24"/>
                <w:lang w:val="sq-AL"/>
              </w:rPr>
              <w:t>36</w:t>
            </w:r>
          </w:p>
        </w:tc>
        <w:tc>
          <w:tcPr>
            <w:tcW w:w="1077" w:type="dxa"/>
            <w:vAlign w:val="center"/>
          </w:tcPr>
          <w:p w:rsidR="00776EDA" w:rsidRPr="0098489B" w:rsidRDefault="00776EDA" w:rsidP="00F30590">
            <w:pPr>
              <w:pStyle w:val="NoSpacing"/>
              <w:jc w:val="center"/>
              <w:rPr>
                <w:rFonts w:ascii="Times New Roman" w:hAnsi="Times New Roman"/>
                <w:sz w:val="24"/>
                <w:szCs w:val="24"/>
                <w:lang w:val="sq-AL"/>
              </w:rPr>
            </w:pPr>
            <w:r w:rsidRPr="0098489B">
              <w:rPr>
                <w:rFonts w:ascii="Times New Roman" w:hAnsi="Times New Roman"/>
                <w:sz w:val="24"/>
                <w:szCs w:val="24"/>
                <w:lang w:val="sq-AL"/>
              </w:rPr>
              <w:t>65</w:t>
            </w:r>
          </w:p>
        </w:tc>
      </w:tr>
      <w:tr w:rsidR="00776EDA" w:rsidRPr="0098489B" w:rsidTr="00776EDA">
        <w:tc>
          <w:tcPr>
            <w:tcW w:w="629" w:type="dxa"/>
          </w:tcPr>
          <w:p w:rsidR="00776EDA" w:rsidRPr="0098489B" w:rsidRDefault="00776EDA" w:rsidP="00F30590">
            <w:pPr>
              <w:pStyle w:val="ListParagraph"/>
              <w:spacing w:after="200" w:line="276" w:lineRule="auto"/>
              <w:ind w:left="0"/>
              <w:contextualSpacing/>
              <w:rPr>
                <w:sz w:val="24"/>
                <w:szCs w:val="24"/>
                <w:lang w:val="sq-AL"/>
              </w:rPr>
            </w:pPr>
          </w:p>
        </w:tc>
        <w:tc>
          <w:tcPr>
            <w:tcW w:w="5851" w:type="dxa"/>
          </w:tcPr>
          <w:p w:rsidR="00776EDA" w:rsidRPr="0098489B" w:rsidRDefault="00776EDA" w:rsidP="00F30590">
            <w:pPr>
              <w:pStyle w:val="ListParagraph"/>
              <w:spacing w:after="200" w:line="276" w:lineRule="auto"/>
              <w:ind w:left="0"/>
              <w:contextualSpacing/>
              <w:rPr>
                <w:sz w:val="24"/>
                <w:szCs w:val="24"/>
                <w:lang w:val="sq-AL"/>
              </w:rPr>
            </w:pPr>
            <w:r w:rsidRPr="0098489B">
              <w:rPr>
                <w:sz w:val="24"/>
                <w:szCs w:val="24"/>
                <w:lang w:val="sq-AL"/>
              </w:rPr>
              <w:t>TOTALI</w:t>
            </w:r>
          </w:p>
        </w:tc>
        <w:tc>
          <w:tcPr>
            <w:tcW w:w="1170" w:type="dxa"/>
          </w:tcPr>
          <w:p w:rsidR="00776EDA" w:rsidRPr="0098489B" w:rsidRDefault="00776EDA" w:rsidP="00776EDA">
            <w:pPr>
              <w:pStyle w:val="ListParagraph"/>
              <w:spacing w:after="200" w:line="276" w:lineRule="auto"/>
              <w:ind w:left="0"/>
              <w:contextualSpacing/>
              <w:rPr>
                <w:sz w:val="24"/>
                <w:szCs w:val="24"/>
                <w:lang w:val="sq-AL"/>
              </w:rPr>
            </w:pPr>
          </w:p>
        </w:tc>
        <w:tc>
          <w:tcPr>
            <w:tcW w:w="1083" w:type="dxa"/>
          </w:tcPr>
          <w:p w:rsidR="00776EDA" w:rsidRPr="0098489B" w:rsidRDefault="00776EDA" w:rsidP="002773D5">
            <w:pPr>
              <w:pStyle w:val="ListParagraph"/>
              <w:spacing w:after="200" w:line="276" w:lineRule="auto"/>
              <w:ind w:left="0"/>
              <w:contextualSpacing/>
              <w:jc w:val="center"/>
              <w:rPr>
                <w:b/>
                <w:sz w:val="24"/>
                <w:szCs w:val="24"/>
                <w:lang w:val="sq-AL"/>
              </w:rPr>
            </w:pPr>
            <w:r w:rsidRPr="0098489B">
              <w:rPr>
                <w:b/>
                <w:sz w:val="24"/>
                <w:szCs w:val="24"/>
                <w:lang w:val="sq-AL"/>
              </w:rPr>
              <w:t>181</w:t>
            </w:r>
          </w:p>
        </w:tc>
        <w:tc>
          <w:tcPr>
            <w:tcW w:w="1077" w:type="dxa"/>
          </w:tcPr>
          <w:p w:rsidR="00776EDA" w:rsidRPr="0098489B" w:rsidRDefault="00776EDA" w:rsidP="002773D5">
            <w:pPr>
              <w:pStyle w:val="ListParagraph"/>
              <w:spacing w:after="200" w:line="276" w:lineRule="auto"/>
              <w:ind w:left="0"/>
              <w:contextualSpacing/>
              <w:jc w:val="center"/>
              <w:rPr>
                <w:b/>
                <w:sz w:val="24"/>
                <w:szCs w:val="24"/>
                <w:lang w:val="sq-AL"/>
              </w:rPr>
            </w:pPr>
            <w:r w:rsidRPr="0098489B">
              <w:rPr>
                <w:b/>
                <w:sz w:val="24"/>
                <w:szCs w:val="24"/>
                <w:lang w:val="sq-AL"/>
              </w:rPr>
              <w:t>512</w:t>
            </w:r>
          </w:p>
        </w:tc>
      </w:tr>
    </w:tbl>
    <w:p w:rsidR="009578AF" w:rsidRPr="0098489B" w:rsidRDefault="009578AF" w:rsidP="00DA16AB">
      <w:pPr>
        <w:pStyle w:val="ListParagraph"/>
        <w:spacing w:after="200" w:line="276" w:lineRule="auto"/>
        <w:ind w:left="420"/>
        <w:contextualSpacing/>
        <w:rPr>
          <w:sz w:val="24"/>
          <w:szCs w:val="24"/>
          <w:lang w:val="sq-AL"/>
        </w:rPr>
      </w:pPr>
    </w:p>
    <w:p w:rsidR="00785B11" w:rsidRPr="0016581B" w:rsidRDefault="00785B11" w:rsidP="0016581B">
      <w:pPr>
        <w:pStyle w:val="ListParagraph"/>
        <w:spacing w:after="200" w:line="276" w:lineRule="auto"/>
        <w:ind w:left="420"/>
        <w:contextualSpacing/>
        <w:rPr>
          <w:sz w:val="24"/>
          <w:szCs w:val="24"/>
          <w:lang w:val="sq-AL"/>
        </w:rPr>
      </w:pPr>
      <w:r w:rsidRPr="0098489B">
        <w:rPr>
          <w:sz w:val="24"/>
          <w:szCs w:val="24"/>
          <w:lang w:val="sq-AL"/>
        </w:rPr>
        <w:t>M</w:t>
      </w:r>
      <w:r w:rsidR="007C6AEE" w:rsidRPr="0098489B">
        <w:rPr>
          <w:sz w:val="24"/>
          <w:szCs w:val="24"/>
          <w:lang w:val="sq-AL"/>
        </w:rPr>
        <w:t>ë</w:t>
      </w:r>
      <w:r w:rsidRPr="0098489B">
        <w:rPr>
          <w:sz w:val="24"/>
          <w:szCs w:val="24"/>
          <w:lang w:val="sq-AL"/>
        </w:rPr>
        <w:t xml:space="preserve"> posht</w:t>
      </w:r>
      <w:r w:rsidR="007C6AEE" w:rsidRPr="0098489B">
        <w:rPr>
          <w:sz w:val="24"/>
          <w:szCs w:val="24"/>
          <w:lang w:val="sq-AL"/>
        </w:rPr>
        <w:t>ë</w:t>
      </w:r>
      <w:r w:rsidRPr="0098489B">
        <w:rPr>
          <w:sz w:val="24"/>
          <w:szCs w:val="24"/>
          <w:lang w:val="sq-AL"/>
        </w:rPr>
        <w:t xml:space="preserve"> japim grafikisht p</w:t>
      </w:r>
      <w:r w:rsidR="007C6AEE" w:rsidRPr="0098489B">
        <w:rPr>
          <w:sz w:val="24"/>
          <w:szCs w:val="24"/>
          <w:lang w:val="sq-AL"/>
        </w:rPr>
        <w:t>ë</w:t>
      </w:r>
      <w:r w:rsidRPr="0098489B">
        <w:rPr>
          <w:sz w:val="24"/>
          <w:szCs w:val="24"/>
          <w:lang w:val="sq-AL"/>
        </w:rPr>
        <w:t>rqindjen q</w:t>
      </w:r>
      <w:r w:rsidR="007C6AEE" w:rsidRPr="0098489B">
        <w:rPr>
          <w:sz w:val="24"/>
          <w:szCs w:val="24"/>
          <w:lang w:val="sq-AL"/>
        </w:rPr>
        <w:t>ë</w:t>
      </w:r>
      <w:r w:rsidRPr="0098489B">
        <w:rPr>
          <w:sz w:val="24"/>
          <w:szCs w:val="24"/>
          <w:lang w:val="sq-AL"/>
        </w:rPr>
        <w:t xml:space="preserve"> z</w:t>
      </w:r>
      <w:r w:rsidR="007C6AEE" w:rsidRPr="0098489B">
        <w:rPr>
          <w:sz w:val="24"/>
          <w:szCs w:val="24"/>
          <w:lang w:val="sq-AL"/>
        </w:rPr>
        <w:t>ë</w:t>
      </w:r>
      <w:r w:rsidR="0016581B">
        <w:rPr>
          <w:sz w:val="24"/>
          <w:szCs w:val="24"/>
          <w:lang w:val="sq-AL"/>
        </w:rPr>
        <w:t xml:space="preserve"> çdo grupim. (sipas paraqitjes nw tabelw),</w:t>
      </w:r>
      <w:r w:rsidRPr="0098489B">
        <w:rPr>
          <w:sz w:val="24"/>
          <w:szCs w:val="24"/>
          <w:lang w:val="sq-AL"/>
        </w:rPr>
        <w:t xml:space="preserve"> ku jan</w:t>
      </w:r>
      <w:r w:rsidR="007C6AEE" w:rsidRPr="0098489B">
        <w:rPr>
          <w:sz w:val="24"/>
          <w:szCs w:val="24"/>
          <w:lang w:val="sq-AL"/>
        </w:rPr>
        <w:t>ë</w:t>
      </w:r>
      <w:r w:rsidRPr="0098489B">
        <w:rPr>
          <w:sz w:val="24"/>
          <w:szCs w:val="24"/>
          <w:lang w:val="sq-AL"/>
        </w:rPr>
        <w:t xml:space="preserve"> p</w:t>
      </w:r>
      <w:r w:rsidR="007C6AEE" w:rsidRPr="0098489B">
        <w:rPr>
          <w:sz w:val="24"/>
          <w:szCs w:val="24"/>
          <w:lang w:val="sq-AL"/>
        </w:rPr>
        <w:t>ë</w:t>
      </w:r>
      <w:r w:rsidRPr="0098489B">
        <w:rPr>
          <w:sz w:val="24"/>
          <w:szCs w:val="24"/>
          <w:lang w:val="sq-AL"/>
        </w:rPr>
        <w:t>rgatitur p</w:t>
      </w:r>
      <w:r w:rsidR="007C6AEE" w:rsidRPr="0098489B">
        <w:rPr>
          <w:sz w:val="24"/>
          <w:szCs w:val="24"/>
          <w:lang w:val="sq-AL"/>
        </w:rPr>
        <w:t>ë</w:t>
      </w:r>
      <w:r w:rsidRPr="0098489B">
        <w:rPr>
          <w:sz w:val="24"/>
          <w:szCs w:val="24"/>
          <w:lang w:val="sq-AL"/>
        </w:rPr>
        <w:t>rgjigjet shkresore p</w:t>
      </w:r>
      <w:r w:rsidR="007C6AEE" w:rsidRPr="0098489B">
        <w:rPr>
          <w:sz w:val="24"/>
          <w:szCs w:val="24"/>
          <w:lang w:val="sq-AL"/>
        </w:rPr>
        <w:t>ë</w:t>
      </w:r>
      <w:r w:rsidR="0016581B">
        <w:rPr>
          <w:sz w:val="24"/>
          <w:szCs w:val="24"/>
          <w:lang w:val="sq-AL"/>
        </w:rPr>
        <w:t>r vitin 2018. Vihet re grupimi nr. 10</w:t>
      </w:r>
      <w:r w:rsidRPr="0098489B">
        <w:rPr>
          <w:sz w:val="24"/>
          <w:szCs w:val="24"/>
          <w:lang w:val="sq-AL"/>
        </w:rPr>
        <w:t xml:space="preserve"> “Bashk</w:t>
      </w:r>
      <w:r w:rsidR="007C6AEE" w:rsidRPr="0098489B">
        <w:rPr>
          <w:sz w:val="24"/>
          <w:szCs w:val="24"/>
          <w:lang w:val="sq-AL"/>
        </w:rPr>
        <w:t>ë</w:t>
      </w:r>
      <w:r w:rsidRPr="0098489B">
        <w:rPr>
          <w:sz w:val="24"/>
          <w:szCs w:val="24"/>
          <w:lang w:val="sq-AL"/>
        </w:rPr>
        <w:t>punim nd</w:t>
      </w:r>
      <w:r w:rsidR="007C6AEE" w:rsidRPr="0098489B">
        <w:rPr>
          <w:sz w:val="24"/>
          <w:szCs w:val="24"/>
          <w:lang w:val="sq-AL"/>
        </w:rPr>
        <w:t>ë</w:t>
      </w:r>
      <w:r w:rsidRPr="0098489B">
        <w:rPr>
          <w:sz w:val="24"/>
          <w:szCs w:val="24"/>
          <w:lang w:val="sq-AL"/>
        </w:rPr>
        <w:t>rinstitucional”</w:t>
      </w:r>
      <w:r w:rsidR="0016581B">
        <w:rPr>
          <w:sz w:val="24"/>
          <w:szCs w:val="24"/>
          <w:lang w:val="sq-AL"/>
        </w:rPr>
        <w:t xml:space="preserve">, </w:t>
      </w:r>
      <w:r w:rsidRPr="0016581B">
        <w:rPr>
          <w:sz w:val="24"/>
          <w:szCs w:val="24"/>
          <w:lang w:val="sq-AL"/>
        </w:rPr>
        <w:t>z</w:t>
      </w:r>
      <w:r w:rsidR="007C6AEE" w:rsidRPr="0016581B">
        <w:rPr>
          <w:sz w:val="24"/>
          <w:szCs w:val="24"/>
          <w:lang w:val="sq-AL"/>
        </w:rPr>
        <w:t>ë</w:t>
      </w:r>
      <w:r w:rsidRPr="0016581B">
        <w:rPr>
          <w:sz w:val="24"/>
          <w:szCs w:val="24"/>
          <w:lang w:val="sq-AL"/>
        </w:rPr>
        <w:t xml:space="preserve"> pe</w:t>
      </w:r>
      <w:r w:rsidR="006209CD" w:rsidRPr="0016581B">
        <w:rPr>
          <w:sz w:val="24"/>
          <w:szCs w:val="24"/>
          <w:lang w:val="sq-AL"/>
        </w:rPr>
        <w:t>sh</w:t>
      </w:r>
      <w:r w:rsidR="007C6AEE" w:rsidRPr="0016581B">
        <w:rPr>
          <w:sz w:val="24"/>
          <w:szCs w:val="24"/>
          <w:lang w:val="sq-AL"/>
        </w:rPr>
        <w:t>ë</w:t>
      </w:r>
      <w:r w:rsidR="006209CD" w:rsidRPr="0016581B">
        <w:rPr>
          <w:sz w:val="24"/>
          <w:szCs w:val="24"/>
          <w:lang w:val="sq-AL"/>
        </w:rPr>
        <w:t>n m</w:t>
      </w:r>
      <w:r w:rsidR="007C6AEE" w:rsidRPr="0016581B">
        <w:rPr>
          <w:sz w:val="24"/>
          <w:szCs w:val="24"/>
          <w:lang w:val="sq-AL"/>
        </w:rPr>
        <w:t>ë</w:t>
      </w:r>
      <w:r w:rsidR="006209CD" w:rsidRPr="0016581B">
        <w:rPr>
          <w:sz w:val="24"/>
          <w:szCs w:val="24"/>
          <w:lang w:val="sq-AL"/>
        </w:rPr>
        <w:t xml:space="preserve"> t</w:t>
      </w:r>
      <w:r w:rsidR="007C6AEE" w:rsidRPr="0016581B">
        <w:rPr>
          <w:sz w:val="24"/>
          <w:szCs w:val="24"/>
          <w:lang w:val="sq-AL"/>
        </w:rPr>
        <w:t>ë</w:t>
      </w:r>
      <w:r w:rsidR="006209CD" w:rsidRPr="0016581B">
        <w:rPr>
          <w:sz w:val="24"/>
          <w:szCs w:val="24"/>
          <w:lang w:val="sq-AL"/>
        </w:rPr>
        <w:t xml:space="preserve"> madhe. Kjo tregon tendenc</w:t>
      </w:r>
      <w:r w:rsidR="007C6AEE" w:rsidRPr="0016581B">
        <w:rPr>
          <w:sz w:val="24"/>
          <w:szCs w:val="24"/>
          <w:lang w:val="sq-AL"/>
        </w:rPr>
        <w:t>ë</w:t>
      </w:r>
      <w:r w:rsidR="006209CD" w:rsidRPr="0016581B">
        <w:rPr>
          <w:sz w:val="24"/>
          <w:szCs w:val="24"/>
          <w:lang w:val="sq-AL"/>
        </w:rPr>
        <w:t>s n</w:t>
      </w:r>
      <w:r w:rsidR="007C6AEE" w:rsidRPr="0016581B">
        <w:rPr>
          <w:sz w:val="24"/>
          <w:szCs w:val="24"/>
          <w:lang w:val="sq-AL"/>
        </w:rPr>
        <w:t>ë</w:t>
      </w:r>
      <w:r w:rsidR="006209CD" w:rsidRPr="0016581B">
        <w:rPr>
          <w:sz w:val="24"/>
          <w:szCs w:val="24"/>
          <w:lang w:val="sq-AL"/>
        </w:rPr>
        <w:t xml:space="preserve"> rritje t</w:t>
      </w:r>
      <w:r w:rsidR="007C6AEE" w:rsidRPr="0016581B">
        <w:rPr>
          <w:sz w:val="24"/>
          <w:szCs w:val="24"/>
          <w:lang w:val="sq-AL"/>
        </w:rPr>
        <w:t>ë</w:t>
      </w:r>
      <w:r w:rsidR="006209CD" w:rsidRPr="0016581B">
        <w:rPr>
          <w:sz w:val="24"/>
          <w:szCs w:val="24"/>
          <w:lang w:val="sq-AL"/>
        </w:rPr>
        <w:t xml:space="preserve"> lidhjes dhe komunikimin shkresor  me institucione t</w:t>
      </w:r>
      <w:r w:rsidR="007C6AEE" w:rsidRPr="0016581B">
        <w:rPr>
          <w:sz w:val="24"/>
          <w:szCs w:val="24"/>
          <w:lang w:val="sq-AL"/>
        </w:rPr>
        <w:t>ë</w:t>
      </w:r>
      <w:r w:rsidR="006209CD" w:rsidRPr="0016581B">
        <w:rPr>
          <w:sz w:val="24"/>
          <w:szCs w:val="24"/>
          <w:lang w:val="sq-AL"/>
        </w:rPr>
        <w:t xml:space="preserve"> ndryshme shtet</w:t>
      </w:r>
      <w:r w:rsidR="007C6AEE" w:rsidRPr="0016581B">
        <w:rPr>
          <w:sz w:val="24"/>
          <w:szCs w:val="24"/>
          <w:lang w:val="sq-AL"/>
        </w:rPr>
        <w:t>ë</w:t>
      </w:r>
      <w:r w:rsidR="006209CD" w:rsidRPr="0016581B">
        <w:rPr>
          <w:sz w:val="24"/>
          <w:szCs w:val="24"/>
          <w:lang w:val="sq-AL"/>
        </w:rPr>
        <w:t xml:space="preserve">rore si me </w:t>
      </w:r>
      <w:r w:rsidR="0016581B">
        <w:rPr>
          <w:sz w:val="24"/>
          <w:szCs w:val="24"/>
          <w:lang w:val="sq-AL"/>
        </w:rPr>
        <w:t>MTM,</w:t>
      </w:r>
      <w:r w:rsidR="0016581B" w:rsidRPr="0016581B">
        <w:rPr>
          <w:sz w:val="24"/>
          <w:szCs w:val="24"/>
          <w:lang w:val="sq-AL"/>
        </w:rPr>
        <w:t xml:space="preserve"> MBZHR</w:t>
      </w:r>
      <w:r w:rsidR="0016581B">
        <w:rPr>
          <w:sz w:val="24"/>
          <w:szCs w:val="24"/>
          <w:lang w:val="sq-AL"/>
        </w:rPr>
        <w:t xml:space="preserve">, MIE, </w:t>
      </w:r>
      <w:r w:rsidR="006209CD" w:rsidRPr="0016581B">
        <w:rPr>
          <w:sz w:val="24"/>
          <w:szCs w:val="24"/>
          <w:lang w:val="sq-AL"/>
        </w:rPr>
        <w:t xml:space="preserve">AKPT, AZHT, ALUIZNI, </w:t>
      </w:r>
      <w:r w:rsidR="0016581B">
        <w:rPr>
          <w:sz w:val="24"/>
          <w:szCs w:val="24"/>
          <w:lang w:val="sq-AL"/>
        </w:rPr>
        <w:t>AKB</w:t>
      </w:r>
      <w:r w:rsidR="006209CD" w:rsidRPr="0016581B">
        <w:rPr>
          <w:sz w:val="24"/>
          <w:szCs w:val="24"/>
          <w:lang w:val="sq-AL"/>
        </w:rPr>
        <w:t>,</w:t>
      </w:r>
      <w:r w:rsidR="0016581B">
        <w:rPr>
          <w:sz w:val="24"/>
          <w:szCs w:val="24"/>
          <w:lang w:val="sq-AL"/>
        </w:rPr>
        <w:t xml:space="preserve"> b</w:t>
      </w:r>
      <w:r w:rsidR="006209CD" w:rsidRPr="0016581B">
        <w:rPr>
          <w:sz w:val="24"/>
          <w:szCs w:val="24"/>
          <w:lang w:val="sq-AL"/>
        </w:rPr>
        <w:t>ashkit</w:t>
      </w:r>
      <w:r w:rsidR="007C6AEE" w:rsidRPr="0016581B">
        <w:rPr>
          <w:sz w:val="24"/>
          <w:szCs w:val="24"/>
          <w:lang w:val="sq-AL"/>
        </w:rPr>
        <w:t>ë</w:t>
      </w:r>
      <w:r w:rsidR="0016581B">
        <w:rPr>
          <w:sz w:val="24"/>
          <w:szCs w:val="24"/>
          <w:lang w:val="sq-AL"/>
        </w:rPr>
        <w:t>, n</w:t>
      </w:r>
      <w:r w:rsidR="006209CD" w:rsidRPr="0016581B">
        <w:rPr>
          <w:sz w:val="24"/>
          <w:szCs w:val="24"/>
          <w:lang w:val="sq-AL"/>
        </w:rPr>
        <w:t>j</w:t>
      </w:r>
      <w:r w:rsidR="007C6AEE" w:rsidRPr="0016581B">
        <w:rPr>
          <w:sz w:val="24"/>
          <w:szCs w:val="24"/>
          <w:lang w:val="sq-AL"/>
        </w:rPr>
        <w:t>ë</w:t>
      </w:r>
      <w:r w:rsidR="006209CD" w:rsidRPr="0016581B">
        <w:rPr>
          <w:sz w:val="24"/>
          <w:szCs w:val="24"/>
          <w:lang w:val="sq-AL"/>
        </w:rPr>
        <w:t>sit</w:t>
      </w:r>
      <w:r w:rsidR="007C6AEE" w:rsidRPr="0016581B">
        <w:rPr>
          <w:sz w:val="24"/>
          <w:szCs w:val="24"/>
          <w:lang w:val="sq-AL"/>
        </w:rPr>
        <w:t>ë</w:t>
      </w:r>
      <w:r w:rsidR="0016581B">
        <w:rPr>
          <w:sz w:val="24"/>
          <w:szCs w:val="24"/>
          <w:lang w:val="sq-AL"/>
        </w:rPr>
        <w:t xml:space="preserve"> a</w:t>
      </w:r>
      <w:r w:rsidR="006209CD" w:rsidRPr="0016581B">
        <w:rPr>
          <w:sz w:val="24"/>
          <w:szCs w:val="24"/>
          <w:lang w:val="sq-AL"/>
        </w:rPr>
        <w:t>dministrative etj.</w:t>
      </w:r>
    </w:p>
    <w:p w:rsidR="00785B11" w:rsidRDefault="00785B11" w:rsidP="00DA16AB">
      <w:pPr>
        <w:pStyle w:val="ListParagraph"/>
        <w:spacing w:after="200" w:line="276" w:lineRule="auto"/>
        <w:ind w:left="420"/>
        <w:contextualSpacing/>
        <w:rPr>
          <w:sz w:val="24"/>
          <w:szCs w:val="24"/>
          <w:lang w:val="sq-AL"/>
        </w:rPr>
      </w:pPr>
    </w:p>
    <w:p w:rsidR="00466F19" w:rsidRDefault="00EE663C" w:rsidP="00DA16AB">
      <w:pPr>
        <w:pStyle w:val="ListParagraph"/>
        <w:spacing w:after="200" w:line="276" w:lineRule="auto"/>
        <w:ind w:left="420"/>
        <w:contextualSpacing/>
        <w:rPr>
          <w:sz w:val="24"/>
          <w:szCs w:val="24"/>
          <w:lang w:val="sq-AL"/>
        </w:rPr>
      </w:pPr>
      <w:r>
        <w:rPr>
          <w:noProof/>
          <w:sz w:val="24"/>
          <w:szCs w:val="24"/>
          <w:lang w:val="en-US"/>
        </w:rPr>
        <w:drawing>
          <wp:inline distT="0" distB="0" distL="0" distR="0">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209CD" w:rsidRDefault="006209CD" w:rsidP="00DA16AB">
      <w:pPr>
        <w:pStyle w:val="ListParagraph"/>
        <w:spacing w:after="200" w:line="276" w:lineRule="auto"/>
        <w:ind w:left="420"/>
        <w:contextualSpacing/>
        <w:rPr>
          <w:sz w:val="24"/>
          <w:szCs w:val="24"/>
          <w:lang w:val="sq-AL"/>
        </w:rPr>
      </w:pPr>
    </w:p>
    <w:p w:rsidR="00C4608A" w:rsidRDefault="00C4608A" w:rsidP="00DA16AB">
      <w:pPr>
        <w:pStyle w:val="ListParagraph"/>
        <w:spacing w:after="200" w:line="276" w:lineRule="auto"/>
        <w:ind w:left="420"/>
        <w:contextualSpacing/>
        <w:rPr>
          <w:sz w:val="24"/>
          <w:szCs w:val="24"/>
          <w:lang w:val="sq-AL"/>
        </w:rPr>
      </w:pPr>
      <w:r>
        <w:rPr>
          <w:noProof/>
          <w:sz w:val="24"/>
          <w:szCs w:val="24"/>
          <w:lang w:val="en-US"/>
        </w:rPr>
        <w:lastRenderedPageBreak/>
        <w:drawing>
          <wp:inline distT="0" distB="0" distL="0" distR="0">
            <wp:extent cx="5486400" cy="3200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209CD" w:rsidRDefault="006209CD" w:rsidP="00DA16AB">
      <w:pPr>
        <w:pStyle w:val="ListParagraph"/>
        <w:spacing w:after="200" w:line="276" w:lineRule="auto"/>
        <w:ind w:left="420"/>
        <w:contextualSpacing/>
        <w:rPr>
          <w:sz w:val="24"/>
          <w:szCs w:val="24"/>
          <w:lang w:val="sq-AL"/>
        </w:rPr>
      </w:pPr>
    </w:p>
    <w:p w:rsidR="008C3C76" w:rsidRPr="008C3C76" w:rsidRDefault="006209CD" w:rsidP="008C3C76">
      <w:pPr>
        <w:pStyle w:val="ListParagraph"/>
        <w:spacing w:after="200" w:line="276" w:lineRule="auto"/>
        <w:ind w:left="420"/>
        <w:contextualSpacing/>
        <w:rPr>
          <w:sz w:val="24"/>
          <w:szCs w:val="24"/>
          <w:lang w:val="sq-AL"/>
        </w:rPr>
      </w:pPr>
      <w:r>
        <w:rPr>
          <w:sz w:val="24"/>
          <w:szCs w:val="24"/>
          <w:lang w:val="sq-AL"/>
        </w:rPr>
        <w:t>Duke b</w:t>
      </w:r>
      <w:r w:rsidR="007C6AEE">
        <w:rPr>
          <w:sz w:val="24"/>
          <w:szCs w:val="24"/>
          <w:lang w:val="sq-AL"/>
        </w:rPr>
        <w:t>ë</w:t>
      </w:r>
      <w:r>
        <w:rPr>
          <w:sz w:val="24"/>
          <w:szCs w:val="24"/>
          <w:lang w:val="sq-AL"/>
        </w:rPr>
        <w:t>r</w:t>
      </w:r>
      <w:r w:rsidR="007C6AEE">
        <w:rPr>
          <w:sz w:val="24"/>
          <w:szCs w:val="24"/>
          <w:lang w:val="sq-AL"/>
        </w:rPr>
        <w:t>ë</w:t>
      </w:r>
      <w:r>
        <w:rPr>
          <w:sz w:val="24"/>
          <w:szCs w:val="24"/>
          <w:lang w:val="sq-AL"/>
        </w:rPr>
        <w:t xml:space="preserve"> krahasimin midis</w:t>
      </w:r>
      <w:r w:rsidR="008C3C76">
        <w:rPr>
          <w:sz w:val="24"/>
          <w:szCs w:val="24"/>
          <w:lang w:val="sq-AL"/>
        </w:rPr>
        <w:t xml:space="preserve"> dy viteve ka tendenc</w:t>
      </w:r>
      <w:r w:rsidR="007C6AEE">
        <w:rPr>
          <w:sz w:val="24"/>
          <w:szCs w:val="24"/>
          <w:lang w:val="sq-AL"/>
        </w:rPr>
        <w:t>ë</w:t>
      </w:r>
      <w:r w:rsidR="008C3C76">
        <w:rPr>
          <w:sz w:val="24"/>
          <w:szCs w:val="24"/>
          <w:lang w:val="sq-AL"/>
        </w:rPr>
        <w:t xml:space="preserve"> rritje nga 115 shkresa ardhur gjat</w:t>
      </w:r>
      <w:r w:rsidR="007C6AEE">
        <w:rPr>
          <w:sz w:val="24"/>
          <w:szCs w:val="24"/>
          <w:lang w:val="sq-AL"/>
        </w:rPr>
        <w:t>ë</w:t>
      </w:r>
      <w:r w:rsidR="008C3C76">
        <w:rPr>
          <w:sz w:val="24"/>
          <w:szCs w:val="24"/>
          <w:lang w:val="sq-AL"/>
        </w:rPr>
        <w:t xml:space="preserve"> vitit 2016 n</w:t>
      </w:r>
      <w:r w:rsidR="007C6AEE">
        <w:rPr>
          <w:sz w:val="24"/>
          <w:szCs w:val="24"/>
          <w:lang w:val="sq-AL"/>
        </w:rPr>
        <w:t>ë</w:t>
      </w:r>
      <w:r w:rsidR="008C3C76">
        <w:rPr>
          <w:sz w:val="24"/>
          <w:szCs w:val="24"/>
          <w:lang w:val="sq-AL"/>
        </w:rPr>
        <w:t xml:space="preserve"> 181 t</w:t>
      </w:r>
      <w:r w:rsidR="007C6AEE">
        <w:rPr>
          <w:sz w:val="24"/>
          <w:szCs w:val="24"/>
          <w:lang w:val="sq-AL"/>
        </w:rPr>
        <w:t>ë</w:t>
      </w:r>
      <w:r w:rsidR="008C3C76">
        <w:rPr>
          <w:sz w:val="24"/>
          <w:szCs w:val="24"/>
          <w:lang w:val="sq-AL"/>
        </w:rPr>
        <w:t xml:space="preserve"> tilla gjat</w:t>
      </w:r>
      <w:r w:rsidR="007C6AEE">
        <w:rPr>
          <w:sz w:val="24"/>
          <w:szCs w:val="24"/>
          <w:lang w:val="sq-AL"/>
        </w:rPr>
        <w:t>ë</w:t>
      </w:r>
      <w:r w:rsidR="008C3C76">
        <w:rPr>
          <w:sz w:val="24"/>
          <w:szCs w:val="24"/>
          <w:lang w:val="sq-AL"/>
        </w:rPr>
        <w:t xml:space="preserve"> vitit 2017. Gjithashtu kjo tendenc</w:t>
      </w:r>
      <w:r w:rsidR="007C6AEE">
        <w:rPr>
          <w:sz w:val="24"/>
          <w:szCs w:val="24"/>
          <w:lang w:val="sq-AL"/>
        </w:rPr>
        <w:t>ë</w:t>
      </w:r>
      <w:r w:rsidR="008C3C76">
        <w:rPr>
          <w:sz w:val="24"/>
          <w:szCs w:val="24"/>
          <w:lang w:val="sq-AL"/>
        </w:rPr>
        <w:t xml:space="preserve"> ka ndjekur rritje edhe sipas grupimit t</w:t>
      </w:r>
      <w:r w:rsidR="007C6AEE">
        <w:rPr>
          <w:sz w:val="24"/>
          <w:szCs w:val="24"/>
          <w:lang w:val="sq-AL"/>
        </w:rPr>
        <w:t>ë</w:t>
      </w:r>
      <w:r w:rsidR="008C3C76">
        <w:rPr>
          <w:sz w:val="24"/>
          <w:szCs w:val="24"/>
          <w:lang w:val="sq-AL"/>
        </w:rPr>
        <w:t xml:space="preserve"> veprimtarive q</w:t>
      </w:r>
      <w:r w:rsidR="007C6AEE">
        <w:rPr>
          <w:sz w:val="24"/>
          <w:szCs w:val="24"/>
          <w:lang w:val="sq-AL"/>
        </w:rPr>
        <w:t>ë</w:t>
      </w:r>
      <w:r w:rsidR="008C3C76">
        <w:rPr>
          <w:sz w:val="24"/>
          <w:szCs w:val="24"/>
          <w:lang w:val="sq-AL"/>
        </w:rPr>
        <w:t xml:space="preserve"> trajtohen n</w:t>
      </w:r>
      <w:r w:rsidR="007C6AEE">
        <w:rPr>
          <w:sz w:val="24"/>
          <w:szCs w:val="24"/>
          <w:lang w:val="sq-AL"/>
        </w:rPr>
        <w:t>ë</w:t>
      </w:r>
      <w:r w:rsidR="008C3C76">
        <w:rPr>
          <w:sz w:val="24"/>
          <w:szCs w:val="24"/>
          <w:lang w:val="sq-AL"/>
        </w:rPr>
        <w:t xml:space="preserve"> shkresat e ardhura, p</w:t>
      </w:r>
      <w:r w:rsidR="007C6AEE">
        <w:rPr>
          <w:sz w:val="24"/>
          <w:szCs w:val="24"/>
          <w:lang w:val="sq-AL"/>
        </w:rPr>
        <w:t>ë</w:t>
      </w:r>
      <w:r w:rsidR="008C3C76">
        <w:rPr>
          <w:sz w:val="24"/>
          <w:szCs w:val="24"/>
          <w:lang w:val="sq-AL"/>
        </w:rPr>
        <w:t>rveç grupumit nr. 7 “</w:t>
      </w:r>
      <w:r w:rsidR="008C3C76" w:rsidRPr="000A571B">
        <w:rPr>
          <w:sz w:val="24"/>
          <w:szCs w:val="24"/>
          <w:lang w:val="sq-AL"/>
        </w:rPr>
        <w:t>Vendosje antenash, pika transmetimi, n</w:t>
      </w:r>
      <w:r w:rsidR="007C6AEE">
        <w:rPr>
          <w:sz w:val="24"/>
          <w:szCs w:val="24"/>
          <w:lang w:val="sq-AL"/>
        </w:rPr>
        <w:t>ë</w:t>
      </w:r>
      <w:r w:rsidR="008C3C76" w:rsidRPr="000A571B">
        <w:rPr>
          <w:sz w:val="24"/>
          <w:szCs w:val="24"/>
          <w:lang w:val="sq-AL"/>
        </w:rPr>
        <w:t>nstacione etj</w:t>
      </w:r>
      <w:r w:rsidR="008C3C76">
        <w:rPr>
          <w:sz w:val="24"/>
          <w:szCs w:val="24"/>
          <w:lang w:val="sq-AL"/>
        </w:rPr>
        <w:t>”, e cila ka r</w:t>
      </w:r>
      <w:r w:rsidR="007C6AEE">
        <w:rPr>
          <w:sz w:val="24"/>
          <w:szCs w:val="24"/>
          <w:lang w:val="sq-AL"/>
        </w:rPr>
        <w:t>ë</w:t>
      </w:r>
      <w:r w:rsidR="008C3C76">
        <w:rPr>
          <w:sz w:val="24"/>
          <w:szCs w:val="24"/>
          <w:lang w:val="sq-AL"/>
        </w:rPr>
        <w:t>nie rastesh. P</w:t>
      </w:r>
      <w:r w:rsidR="007C6AEE">
        <w:rPr>
          <w:sz w:val="24"/>
          <w:szCs w:val="24"/>
          <w:lang w:val="sq-AL"/>
        </w:rPr>
        <w:t>ë</w:t>
      </w:r>
      <w:r w:rsidR="008C3C76">
        <w:rPr>
          <w:sz w:val="24"/>
          <w:szCs w:val="24"/>
          <w:lang w:val="sq-AL"/>
        </w:rPr>
        <w:t>r grupimet</w:t>
      </w:r>
      <w:r w:rsidR="008C3C76" w:rsidRPr="008C3C76">
        <w:rPr>
          <w:sz w:val="24"/>
          <w:szCs w:val="24"/>
          <w:lang w:val="sq-AL"/>
        </w:rPr>
        <w:t xml:space="preserve"> nr.</w:t>
      </w:r>
      <w:r w:rsidR="008C3C76">
        <w:rPr>
          <w:sz w:val="24"/>
          <w:szCs w:val="24"/>
          <w:lang w:val="sq-AL"/>
        </w:rPr>
        <w:t xml:space="preserve"> 3 dhe 4, kan</w:t>
      </w:r>
      <w:r w:rsidR="007C6AEE">
        <w:rPr>
          <w:sz w:val="24"/>
          <w:szCs w:val="24"/>
          <w:lang w:val="sq-AL"/>
        </w:rPr>
        <w:t>ë</w:t>
      </w:r>
      <w:r w:rsidR="008C3C76">
        <w:rPr>
          <w:sz w:val="24"/>
          <w:szCs w:val="24"/>
          <w:lang w:val="sq-AL"/>
        </w:rPr>
        <w:t xml:space="preserve"> q</w:t>
      </w:r>
      <w:r w:rsidR="007C6AEE">
        <w:rPr>
          <w:sz w:val="24"/>
          <w:szCs w:val="24"/>
          <w:lang w:val="sq-AL"/>
        </w:rPr>
        <w:t>ë</w:t>
      </w:r>
      <w:r w:rsidR="008C3C76">
        <w:rPr>
          <w:sz w:val="24"/>
          <w:szCs w:val="24"/>
          <w:lang w:val="sq-AL"/>
        </w:rPr>
        <w:t>n</w:t>
      </w:r>
      <w:r w:rsidR="007C6AEE">
        <w:rPr>
          <w:sz w:val="24"/>
          <w:szCs w:val="24"/>
          <w:lang w:val="sq-AL"/>
        </w:rPr>
        <w:t>ë</w:t>
      </w:r>
      <w:r w:rsidR="008C3C76">
        <w:rPr>
          <w:sz w:val="24"/>
          <w:szCs w:val="24"/>
          <w:lang w:val="sq-AL"/>
        </w:rPr>
        <w:t xml:space="preserve"> num</w:t>
      </w:r>
      <w:r w:rsidR="007C6AEE">
        <w:rPr>
          <w:sz w:val="24"/>
          <w:szCs w:val="24"/>
          <w:lang w:val="sq-AL"/>
        </w:rPr>
        <w:t>ë</w:t>
      </w:r>
      <w:r w:rsidR="008C3C76">
        <w:rPr>
          <w:sz w:val="24"/>
          <w:szCs w:val="24"/>
          <w:lang w:val="sq-AL"/>
        </w:rPr>
        <w:t>r rast</w:t>
      </w:r>
      <w:r w:rsidR="007C6AEE">
        <w:rPr>
          <w:sz w:val="24"/>
          <w:szCs w:val="24"/>
          <w:lang w:val="sq-AL"/>
        </w:rPr>
        <w:t>ë</w:t>
      </w:r>
      <w:r w:rsidR="008C3C76">
        <w:rPr>
          <w:sz w:val="24"/>
          <w:szCs w:val="24"/>
          <w:lang w:val="sq-AL"/>
        </w:rPr>
        <w:t>sh m</w:t>
      </w:r>
      <w:r w:rsidR="007C6AEE">
        <w:rPr>
          <w:sz w:val="24"/>
          <w:szCs w:val="24"/>
          <w:lang w:val="sq-AL"/>
        </w:rPr>
        <w:t>ë</w:t>
      </w:r>
      <w:r w:rsidR="008C3C76">
        <w:rPr>
          <w:sz w:val="24"/>
          <w:szCs w:val="24"/>
          <w:lang w:val="sq-AL"/>
        </w:rPr>
        <w:t xml:space="preserve"> shum</w:t>
      </w:r>
      <w:r w:rsidR="007C6AEE">
        <w:rPr>
          <w:sz w:val="24"/>
          <w:szCs w:val="24"/>
          <w:lang w:val="sq-AL"/>
        </w:rPr>
        <w:t>ë</w:t>
      </w:r>
      <w:r w:rsidR="008C3C76">
        <w:rPr>
          <w:sz w:val="24"/>
          <w:szCs w:val="24"/>
          <w:lang w:val="sq-AL"/>
        </w:rPr>
        <w:t>.</w:t>
      </w:r>
    </w:p>
    <w:p w:rsidR="00C4608A" w:rsidRDefault="00C4608A" w:rsidP="00DA16AB">
      <w:pPr>
        <w:pStyle w:val="ListParagraph"/>
        <w:spacing w:after="200" w:line="276" w:lineRule="auto"/>
        <w:ind w:left="420"/>
        <w:contextualSpacing/>
        <w:rPr>
          <w:sz w:val="24"/>
          <w:szCs w:val="24"/>
          <w:lang w:val="sq-AL"/>
        </w:rPr>
      </w:pPr>
    </w:p>
    <w:p w:rsidR="004F4C26" w:rsidRPr="0016581B" w:rsidRDefault="004F4C26" w:rsidP="00776EDA">
      <w:pPr>
        <w:contextualSpacing/>
        <w:jc w:val="both"/>
        <w:rPr>
          <w:rFonts w:ascii="Times New Roman" w:hAnsi="Times New Roman"/>
          <w:color w:val="000000" w:themeColor="text1"/>
          <w:sz w:val="24"/>
          <w:szCs w:val="24"/>
          <w:lang w:val="sq-AL"/>
        </w:rPr>
      </w:pPr>
      <w:r w:rsidRPr="0016581B">
        <w:rPr>
          <w:rFonts w:ascii="Times New Roman" w:hAnsi="Times New Roman"/>
          <w:sz w:val="24"/>
          <w:szCs w:val="24"/>
          <w:lang w:val="sq-AL"/>
        </w:rPr>
        <w:t xml:space="preserve">Një nga drejtimet kryesore të punës me zonat e mbrojtura mjedisore është dhe zhvillimi i qëndrueshëm i turizmit në natyrë si atraksioni kryesor në vendin tonë. Deri më sot janë evidentuar rreth 54 pika turistike brenda territorit të zonave të mbrojtura mjedisore, por jo të gjitha të frekuentuara sa duhet. </w:t>
      </w:r>
      <w:r w:rsidRPr="0016581B">
        <w:rPr>
          <w:rFonts w:ascii="Times New Roman" w:hAnsi="Times New Roman"/>
          <w:color w:val="000000" w:themeColor="text1"/>
          <w:sz w:val="24"/>
          <w:szCs w:val="24"/>
          <w:lang w:val="sq-AL"/>
        </w:rPr>
        <w:t>Grumbullimi dhe mbledhje e të dhënave (numrit të vizitorëve/turistëve), është realizuar duke u mbështetur në:</w:t>
      </w:r>
    </w:p>
    <w:p w:rsidR="004F4C26" w:rsidRPr="0016581B" w:rsidRDefault="004F4C26" w:rsidP="00776EDA">
      <w:pPr>
        <w:pStyle w:val="ListParagraph"/>
        <w:numPr>
          <w:ilvl w:val="0"/>
          <w:numId w:val="9"/>
        </w:numPr>
        <w:ind w:left="540"/>
        <w:contextualSpacing/>
        <w:jc w:val="both"/>
        <w:rPr>
          <w:color w:val="000000" w:themeColor="text1"/>
          <w:sz w:val="24"/>
          <w:szCs w:val="24"/>
          <w:lang w:val="sq-AL"/>
        </w:rPr>
      </w:pPr>
      <w:r w:rsidRPr="0016581B">
        <w:rPr>
          <w:color w:val="000000" w:themeColor="text1"/>
          <w:sz w:val="24"/>
          <w:szCs w:val="24"/>
          <w:lang w:val="sq-AL"/>
        </w:rPr>
        <w:t>Informacionet (numri i vizitorëve/turistëve) që janë regjistruar pranë strukturave tatim– taksave të pushtetit vendor për pikat turistike që gjenden brenda sistemit të zonave të mbrojtura.</w:t>
      </w:r>
    </w:p>
    <w:p w:rsidR="004F4C26" w:rsidRPr="0016581B" w:rsidRDefault="004F4C26" w:rsidP="00776EDA">
      <w:pPr>
        <w:pStyle w:val="ListParagraph"/>
        <w:numPr>
          <w:ilvl w:val="0"/>
          <w:numId w:val="9"/>
        </w:numPr>
        <w:ind w:left="540"/>
        <w:contextualSpacing/>
        <w:jc w:val="both"/>
        <w:rPr>
          <w:color w:val="000000" w:themeColor="text1"/>
          <w:sz w:val="24"/>
          <w:szCs w:val="24"/>
          <w:lang w:val="sq-AL"/>
        </w:rPr>
      </w:pPr>
      <w:r w:rsidRPr="0016581B">
        <w:rPr>
          <w:color w:val="000000" w:themeColor="text1"/>
          <w:sz w:val="24"/>
          <w:szCs w:val="24"/>
          <w:lang w:val="sq-AL"/>
        </w:rPr>
        <w:t>Informacionin i të dhëna (numri i vizitorëve/turistëve) që rezultojnë nga subjektet e resorteve dhe bujtinave ku kanë drekuar apo fjetur.</w:t>
      </w:r>
    </w:p>
    <w:p w:rsidR="004F4C26" w:rsidRPr="0016581B" w:rsidRDefault="004F4C26" w:rsidP="00776EDA">
      <w:pPr>
        <w:pStyle w:val="ListParagraph"/>
        <w:numPr>
          <w:ilvl w:val="0"/>
          <w:numId w:val="9"/>
        </w:numPr>
        <w:ind w:left="540"/>
        <w:contextualSpacing/>
        <w:jc w:val="both"/>
        <w:rPr>
          <w:color w:val="000000" w:themeColor="text1"/>
          <w:sz w:val="24"/>
          <w:szCs w:val="24"/>
          <w:lang w:val="sq-AL"/>
        </w:rPr>
      </w:pPr>
      <w:r w:rsidRPr="0016581B">
        <w:rPr>
          <w:color w:val="000000" w:themeColor="text1"/>
          <w:sz w:val="24"/>
          <w:szCs w:val="24"/>
          <w:lang w:val="sq-AL"/>
        </w:rPr>
        <w:t xml:space="preserve">Të dhënat (numri i vizitorëve/turistëve), që rezultojnë sipas sontazheve të kryera nga stafet e AdZM-ve, të dhënat e skedave intervistave të realizuara në pika dhe zona të ndryshme. </w:t>
      </w:r>
    </w:p>
    <w:p w:rsidR="004F4C26" w:rsidRPr="0016581B" w:rsidRDefault="004F4C26" w:rsidP="00776EDA">
      <w:pPr>
        <w:pStyle w:val="ListParagraph"/>
        <w:ind w:left="0"/>
        <w:jc w:val="both"/>
        <w:rPr>
          <w:sz w:val="24"/>
          <w:szCs w:val="24"/>
          <w:lang w:val="sq-AL"/>
        </w:rPr>
      </w:pPr>
    </w:p>
    <w:p w:rsidR="004F4C26" w:rsidRPr="0016581B" w:rsidRDefault="004F4C26" w:rsidP="004F4C26">
      <w:pPr>
        <w:pStyle w:val="ListParagraph"/>
        <w:ind w:left="0"/>
        <w:jc w:val="both"/>
        <w:rPr>
          <w:sz w:val="24"/>
          <w:szCs w:val="24"/>
          <w:u w:val="single"/>
          <w:lang w:val="sq-AL"/>
        </w:rPr>
      </w:pPr>
      <w:r w:rsidRPr="0016581B">
        <w:rPr>
          <w:sz w:val="24"/>
          <w:szCs w:val="24"/>
          <w:lang w:val="sq-AL"/>
        </w:rPr>
        <w:t xml:space="preserve">Referuar të dhënave të dërguar nga 12 Administratat Rajonale të Zonave të Mbrojtura (AdZM) në nivel qarku, për numrin e vizitorëve që kanë hyrë në territoret e ZM-ve, </w:t>
      </w:r>
      <w:r w:rsidRPr="0016581B">
        <w:rPr>
          <w:sz w:val="24"/>
          <w:szCs w:val="24"/>
          <w:u w:val="single"/>
          <w:lang w:val="sq-AL"/>
        </w:rPr>
        <w:t>për periudhën</w:t>
      </w:r>
      <w:r w:rsidRPr="0016581B">
        <w:rPr>
          <w:sz w:val="24"/>
          <w:szCs w:val="24"/>
          <w:lang w:val="sq-AL"/>
        </w:rPr>
        <w:t xml:space="preserve"> </w:t>
      </w:r>
      <w:r w:rsidRPr="0016581B">
        <w:rPr>
          <w:sz w:val="24"/>
          <w:szCs w:val="24"/>
          <w:u w:val="single"/>
          <w:lang w:val="sq-AL"/>
        </w:rPr>
        <w:t>Janar – Dhjetor 2018, numuri i vizitorëve vendas dhe të huaj ka qënë gjithsej</w:t>
      </w:r>
      <w:r w:rsidRPr="0016581B">
        <w:rPr>
          <w:i/>
          <w:sz w:val="24"/>
          <w:szCs w:val="24"/>
          <w:u w:val="single"/>
          <w:lang w:val="sq-AL"/>
        </w:rPr>
        <w:t xml:space="preserve"> </w:t>
      </w:r>
      <w:r w:rsidRPr="0016581B">
        <w:rPr>
          <w:sz w:val="24"/>
          <w:szCs w:val="24"/>
          <w:u w:val="single"/>
          <w:lang w:val="sq-AL"/>
        </w:rPr>
        <w:t xml:space="preserve">3574399 vizitorë: </w:t>
      </w:r>
    </w:p>
    <w:p w:rsidR="004F4C26" w:rsidRPr="0016581B" w:rsidRDefault="004F4C26" w:rsidP="004F4C26">
      <w:pPr>
        <w:pStyle w:val="ListParagraph"/>
        <w:ind w:left="0"/>
        <w:jc w:val="both"/>
        <w:rPr>
          <w:sz w:val="24"/>
          <w:szCs w:val="24"/>
          <w:u w:val="single"/>
          <w:lang w:val="sq-AL"/>
        </w:rPr>
      </w:pPr>
    </w:p>
    <w:p w:rsidR="004F4C26" w:rsidRPr="0016581B" w:rsidRDefault="004F4C26" w:rsidP="004F4C26">
      <w:pPr>
        <w:pStyle w:val="ListParagraph"/>
        <w:numPr>
          <w:ilvl w:val="0"/>
          <w:numId w:val="10"/>
        </w:numPr>
        <w:contextualSpacing/>
        <w:jc w:val="both"/>
        <w:rPr>
          <w:sz w:val="24"/>
          <w:szCs w:val="24"/>
          <w:lang w:val="sq-AL"/>
        </w:rPr>
      </w:pPr>
      <w:r w:rsidRPr="0016581B">
        <w:rPr>
          <w:sz w:val="24"/>
          <w:szCs w:val="24"/>
          <w:lang w:val="sq-AL"/>
        </w:rPr>
        <w:t xml:space="preserve">Vizitorë vendas gjithsej 2467132 vizitorë </w:t>
      </w:r>
    </w:p>
    <w:p w:rsidR="004F4C26" w:rsidRPr="0016581B" w:rsidRDefault="004F4C26" w:rsidP="004F4C26">
      <w:pPr>
        <w:pStyle w:val="ListParagraph"/>
        <w:numPr>
          <w:ilvl w:val="0"/>
          <w:numId w:val="10"/>
        </w:numPr>
        <w:contextualSpacing/>
        <w:jc w:val="both"/>
        <w:rPr>
          <w:sz w:val="24"/>
          <w:szCs w:val="24"/>
          <w:lang w:val="sq-AL"/>
        </w:rPr>
      </w:pPr>
      <w:r w:rsidRPr="0016581B">
        <w:rPr>
          <w:sz w:val="24"/>
          <w:szCs w:val="24"/>
          <w:lang w:val="sq-AL"/>
        </w:rPr>
        <w:lastRenderedPageBreak/>
        <w:t>Vizitorë të huaj gjithsej    1107267 vizitorë</w:t>
      </w:r>
    </w:p>
    <w:p w:rsidR="004F4C26" w:rsidRPr="0016581B" w:rsidRDefault="004F4C26" w:rsidP="004F4C26">
      <w:pPr>
        <w:jc w:val="both"/>
        <w:rPr>
          <w:rFonts w:ascii="Times New Roman" w:hAnsi="Times New Roman"/>
          <w:sz w:val="24"/>
          <w:szCs w:val="24"/>
          <w:lang w:val="sq-AL"/>
        </w:rPr>
      </w:pPr>
      <w:r w:rsidRPr="0016581B">
        <w:rPr>
          <w:rFonts w:ascii="Times New Roman" w:hAnsi="Times New Roman"/>
          <w:sz w:val="24"/>
          <w:szCs w:val="24"/>
          <w:lang w:val="sq-AL"/>
        </w:rPr>
        <w:t>Nga këto:</w:t>
      </w:r>
    </w:p>
    <w:p w:rsidR="004F4C26" w:rsidRPr="0016581B" w:rsidRDefault="004F4C26" w:rsidP="004F4C26">
      <w:pPr>
        <w:pStyle w:val="ListParagraph"/>
        <w:jc w:val="both"/>
        <w:rPr>
          <w:sz w:val="24"/>
          <w:szCs w:val="24"/>
          <w:lang w:val="sq-AL"/>
        </w:rPr>
      </w:pPr>
    </w:p>
    <w:p w:rsidR="004F4C26" w:rsidRPr="0016581B" w:rsidRDefault="004F4C26" w:rsidP="004F4C26">
      <w:pPr>
        <w:jc w:val="both"/>
        <w:rPr>
          <w:rFonts w:ascii="Times New Roman" w:hAnsi="Times New Roman"/>
          <w:sz w:val="24"/>
          <w:szCs w:val="24"/>
          <w:lang w:val="sq-AL"/>
        </w:rPr>
      </w:pPr>
      <w:r w:rsidRPr="0016581B">
        <w:rPr>
          <w:rFonts w:ascii="Times New Roman" w:hAnsi="Times New Roman"/>
          <w:sz w:val="24"/>
          <w:szCs w:val="24"/>
          <w:lang w:val="sq-AL"/>
        </w:rPr>
        <w:t xml:space="preserve">Në tabelën më poshtë, japim numrin e vizitorëve/turistëve, për çdo zonë të mbrojtur (ZM), shumën e vizitorëve për çdo kategori të zonave të mbrojtura dhe numrin totale të tyre. </w:t>
      </w:r>
    </w:p>
    <w:p w:rsidR="004F4C26" w:rsidRPr="0016581B" w:rsidRDefault="004F4C26" w:rsidP="004F4C26">
      <w:pPr>
        <w:jc w:val="right"/>
        <w:rPr>
          <w:sz w:val="24"/>
          <w:szCs w:val="24"/>
          <w:lang w:val="sq-AL"/>
        </w:rPr>
      </w:pPr>
    </w:p>
    <w:p w:rsidR="004F4C26" w:rsidRPr="0016581B" w:rsidRDefault="004F4C26" w:rsidP="004F4C26">
      <w:pPr>
        <w:jc w:val="right"/>
        <w:rPr>
          <w:sz w:val="24"/>
          <w:szCs w:val="24"/>
          <w:lang w:val="sq-AL"/>
        </w:rPr>
      </w:pPr>
    </w:p>
    <w:tbl>
      <w:tblPr>
        <w:tblW w:w="9427" w:type="dxa"/>
        <w:tblInd w:w="108" w:type="dxa"/>
        <w:tblLayout w:type="fixed"/>
        <w:tblLook w:val="04A0" w:firstRow="1" w:lastRow="0" w:firstColumn="1" w:lastColumn="0" w:noHBand="0" w:noVBand="1"/>
      </w:tblPr>
      <w:tblGrid>
        <w:gridCol w:w="787"/>
        <w:gridCol w:w="3060"/>
        <w:gridCol w:w="2790"/>
        <w:gridCol w:w="2790"/>
      </w:tblGrid>
      <w:tr w:rsidR="004F4C26" w:rsidRPr="0016581B" w:rsidTr="00F30590">
        <w:trPr>
          <w:trHeight w:val="31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C26" w:rsidRPr="0016581B" w:rsidRDefault="004F4C26" w:rsidP="00F30590">
            <w:pPr>
              <w:pStyle w:val="NoSpacing"/>
              <w:rPr>
                <w:rFonts w:ascii="Times New Roman" w:hAnsi="Times New Roman"/>
                <w:b/>
                <w:sz w:val="24"/>
                <w:szCs w:val="24"/>
              </w:rPr>
            </w:pPr>
            <w:r w:rsidRPr="0016581B">
              <w:rPr>
                <w:rFonts w:ascii="Times New Roman" w:hAnsi="Times New Roman"/>
                <w:b/>
                <w:sz w:val="24"/>
                <w:szCs w:val="24"/>
                <w:lang w:val="sq-AL"/>
              </w:rPr>
              <w:t> Nr.</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C26" w:rsidRPr="0016581B" w:rsidRDefault="004F4C26" w:rsidP="00F30590">
            <w:pPr>
              <w:pStyle w:val="NoSpacing"/>
              <w:rPr>
                <w:rFonts w:ascii="Times New Roman" w:hAnsi="Times New Roman"/>
                <w:b/>
                <w:sz w:val="24"/>
                <w:szCs w:val="24"/>
              </w:rPr>
            </w:pPr>
            <w:r w:rsidRPr="0016581B">
              <w:rPr>
                <w:rFonts w:ascii="Times New Roman" w:hAnsi="Times New Roman"/>
                <w:b/>
                <w:sz w:val="24"/>
                <w:szCs w:val="24"/>
                <w:lang w:val="sq-AL"/>
              </w:rPr>
              <w:t>Kategoria/Emërtimi</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C26" w:rsidRPr="0016581B" w:rsidRDefault="004F4C26" w:rsidP="00F30590">
            <w:pPr>
              <w:pStyle w:val="NoSpacing"/>
              <w:rPr>
                <w:rFonts w:ascii="Times New Roman" w:hAnsi="Times New Roman"/>
                <w:b/>
                <w:sz w:val="24"/>
                <w:szCs w:val="24"/>
              </w:rPr>
            </w:pPr>
            <w:r w:rsidRPr="0016581B">
              <w:rPr>
                <w:rFonts w:ascii="Times New Roman" w:hAnsi="Times New Roman"/>
                <w:b/>
                <w:sz w:val="24"/>
                <w:szCs w:val="24"/>
                <w:lang w:val="sq-AL"/>
              </w:rPr>
              <w:t>Nr. Vizitorëve, viti 2017</w:t>
            </w:r>
          </w:p>
        </w:tc>
        <w:tc>
          <w:tcPr>
            <w:tcW w:w="2790" w:type="dxa"/>
            <w:tcBorders>
              <w:top w:val="single" w:sz="4" w:space="0" w:color="auto"/>
              <w:left w:val="single" w:sz="4" w:space="0" w:color="auto"/>
              <w:bottom w:val="single" w:sz="4" w:space="0" w:color="auto"/>
              <w:right w:val="single" w:sz="4" w:space="0" w:color="auto"/>
            </w:tcBorders>
          </w:tcPr>
          <w:p w:rsidR="004F4C26" w:rsidRPr="0016581B" w:rsidRDefault="004F4C26" w:rsidP="00F30590">
            <w:pPr>
              <w:pStyle w:val="NoSpacing"/>
              <w:rPr>
                <w:rFonts w:ascii="Times New Roman" w:hAnsi="Times New Roman"/>
                <w:b/>
                <w:sz w:val="24"/>
                <w:szCs w:val="24"/>
                <w:lang w:val="sq-AL"/>
              </w:rPr>
            </w:pPr>
            <w:r w:rsidRPr="0016581B">
              <w:rPr>
                <w:rFonts w:ascii="Times New Roman" w:hAnsi="Times New Roman"/>
                <w:b/>
                <w:sz w:val="24"/>
                <w:szCs w:val="24"/>
                <w:lang w:val="sq-AL"/>
              </w:rPr>
              <w:t>Nr. Vizitorëve, viti 2018</w:t>
            </w:r>
          </w:p>
        </w:tc>
      </w:tr>
      <w:tr w:rsidR="004F4C26" w:rsidRPr="0016581B" w:rsidTr="00F30590">
        <w:trPr>
          <w:trHeight w:val="31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C26" w:rsidRPr="0016581B" w:rsidRDefault="004F4C26" w:rsidP="00F30590">
            <w:pPr>
              <w:pStyle w:val="NoSpacing"/>
              <w:jc w:val="center"/>
              <w:rPr>
                <w:rFonts w:ascii="Times New Roman" w:hAnsi="Times New Roman"/>
                <w:b/>
                <w:sz w:val="24"/>
                <w:szCs w:val="24"/>
              </w:rPr>
            </w:pPr>
            <w:r w:rsidRPr="0016581B">
              <w:rPr>
                <w:rFonts w:ascii="Times New Roman" w:hAnsi="Times New Roman"/>
                <w:b/>
                <w:sz w:val="24"/>
                <w:szCs w:val="24"/>
                <w:lang w:val="sq-AL"/>
              </w:rPr>
              <w:t>I</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C26" w:rsidRPr="0016581B" w:rsidRDefault="004F4C26" w:rsidP="00F30590">
            <w:pPr>
              <w:pStyle w:val="NoSpacing"/>
              <w:rPr>
                <w:rFonts w:ascii="Times New Roman" w:hAnsi="Times New Roman"/>
                <w:b/>
                <w:sz w:val="24"/>
                <w:szCs w:val="24"/>
              </w:rPr>
            </w:pPr>
            <w:r w:rsidRPr="0016581B">
              <w:rPr>
                <w:rFonts w:ascii="Times New Roman" w:hAnsi="Times New Roman"/>
                <w:b/>
                <w:sz w:val="24"/>
                <w:szCs w:val="24"/>
                <w:lang w:val="sq-AL"/>
              </w:rPr>
              <w:t>Rezervë Natyrore Strikte</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lang w:val="sq-AL"/>
              </w:rPr>
              <w:t> </w:t>
            </w:r>
          </w:p>
        </w:tc>
        <w:tc>
          <w:tcPr>
            <w:tcW w:w="2790" w:type="dxa"/>
            <w:tcBorders>
              <w:top w:val="single" w:sz="4" w:space="0" w:color="auto"/>
              <w:left w:val="single" w:sz="4" w:space="0" w:color="auto"/>
              <w:bottom w:val="single" w:sz="4" w:space="0" w:color="auto"/>
              <w:right w:val="single" w:sz="4" w:space="0" w:color="auto"/>
            </w:tcBorders>
          </w:tcPr>
          <w:p w:rsidR="004F4C26" w:rsidRPr="0016581B" w:rsidRDefault="004F4C26" w:rsidP="00F30590">
            <w:pPr>
              <w:pStyle w:val="NoSpacing"/>
              <w:rPr>
                <w:rFonts w:ascii="Times New Roman" w:hAnsi="Times New Roman"/>
                <w:sz w:val="24"/>
                <w:szCs w:val="24"/>
                <w:lang w:val="sq-AL"/>
              </w:rPr>
            </w:pPr>
          </w:p>
        </w:tc>
      </w:tr>
      <w:tr w:rsidR="004F4C26" w:rsidRPr="0016581B" w:rsidTr="00F30590">
        <w:trPr>
          <w:trHeight w:val="31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4F4C26" w:rsidRPr="0016581B" w:rsidRDefault="004F4C26" w:rsidP="00F30590">
            <w:pPr>
              <w:pStyle w:val="NoSpacing"/>
              <w:jc w:val="cente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lang w:val="sq-AL"/>
              </w:rPr>
              <w:t xml:space="preserve">“Lumi i Gashit”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4750</w:t>
            </w:r>
          </w:p>
        </w:tc>
        <w:tc>
          <w:tcPr>
            <w:tcW w:w="2790" w:type="dxa"/>
            <w:tcBorders>
              <w:top w:val="single" w:sz="4" w:space="0" w:color="auto"/>
              <w:left w:val="single" w:sz="4" w:space="0" w:color="auto"/>
              <w:bottom w:val="single" w:sz="4" w:space="0" w:color="auto"/>
              <w:right w:val="single" w:sz="4" w:space="0" w:color="auto"/>
            </w:tcBorders>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19070</w:t>
            </w:r>
          </w:p>
        </w:tc>
      </w:tr>
      <w:tr w:rsidR="004F4C26" w:rsidRPr="0016581B" w:rsidTr="00F30590">
        <w:trPr>
          <w:trHeight w:val="31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C26" w:rsidRPr="0016581B" w:rsidRDefault="004F4C26" w:rsidP="00F30590">
            <w:pPr>
              <w:pStyle w:val="NoSpacing"/>
              <w:jc w:val="center"/>
              <w:rPr>
                <w:rFonts w:ascii="Times New Roman" w:hAnsi="Times New Roman"/>
                <w:i/>
                <w:iCs/>
                <w:sz w:val="24"/>
                <w:szCs w:val="24"/>
              </w:rPr>
            </w:pPr>
            <w:r w:rsidRPr="0016581B">
              <w:rPr>
                <w:rFonts w:ascii="Times New Roman" w:hAnsi="Times New Roman"/>
                <w:sz w:val="24"/>
                <w:szCs w:val="24"/>
                <w:lang w:val="sq-AL"/>
              </w:rPr>
              <w:t>1</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C26" w:rsidRPr="0016581B" w:rsidRDefault="004F4C26" w:rsidP="00F30590">
            <w:pPr>
              <w:pStyle w:val="NoSpacing"/>
              <w:rPr>
                <w:rFonts w:ascii="Times New Roman" w:hAnsi="Times New Roman"/>
                <w:b/>
                <w:i/>
                <w:iCs/>
                <w:sz w:val="24"/>
                <w:szCs w:val="24"/>
                <w:highlight w:val="green"/>
              </w:rPr>
            </w:pPr>
            <w:r w:rsidRPr="0016581B">
              <w:rPr>
                <w:rFonts w:ascii="Times New Roman" w:hAnsi="Times New Roman"/>
                <w:b/>
                <w:i/>
                <w:iCs/>
                <w:sz w:val="24"/>
                <w:szCs w:val="24"/>
                <w:highlight w:val="green"/>
                <w:lang w:val="sq-AL"/>
              </w:rPr>
              <w:t>Sub-Total</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4C26" w:rsidRPr="0016581B" w:rsidRDefault="004F4C26" w:rsidP="00F30590">
            <w:pPr>
              <w:pStyle w:val="NoSpacing"/>
              <w:jc w:val="right"/>
              <w:rPr>
                <w:rFonts w:ascii="Times New Roman" w:hAnsi="Times New Roman"/>
                <w:b/>
                <w:sz w:val="24"/>
                <w:szCs w:val="24"/>
                <w:highlight w:val="green"/>
              </w:rPr>
            </w:pPr>
            <w:r w:rsidRPr="0016581B">
              <w:rPr>
                <w:rFonts w:ascii="Times New Roman" w:hAnsi="Times New Roman"/>
                <w:b/>
                <w:sz w:val="24"/>
                <w:szCs w:val="24"/>
                <w:highlight w:val="green"/>
              </w:rPr>
              <w:t>4750</w:t>
            </w:r>
          </w:p>
        </w:tc>
        <w:tc>
          <w:tcPr>
            <w:tcW w:w="2790" w:type="dxa"/>
            <w:tcBorders>
              <w:top w:val="single" w:sz="4" w:space="0" w:color="auto"/>
              <w:left w:val="single" w:sz="4" w:space="0" w:color="auto"/>
              <w:bottom w:val="single" w:sz="4" w:space="0" w:color="auto"/>
              <w:right w:val="single" w:sz="4" w:space="0" w:color="auto"/>
            </w:tcBorders>
          </w:tcPr>
          <w:p w:rsidR="004F4C26" w:rsidRPr="0016581B" w:rsidRDefault="004F4C26" w:rsidP="00F30590">
            <w:pPr>
              <w:pStyle w:val="NoSpacing"/>
              <w:jc w:val="right"/>
              <w:rPr>
                <w:rFonts w:ascii="Times New Roman" w:hAnsi="Times New Roman"/>
                <w:b/>
                <w:sz w:val="24"/>
                <w:szCs w:val="24"/>
                <w:highlight w:val="green"/>
              </w:rPr>
            </w:pPr>
            <w:r w:rsidRPr="0016581B">
              <w:rPr>
                <w:rFonts w:ascii="Times New Roman" w:hAnsi="Times New Roman"/>
                <w:b/>
                <w:sz w:val="24"/>
                <w:szCs w:val="24"/>
                <w:highlight w:val="green"/>
              </w:rPr>
              <w:t>19070</w:t>
            </w:r>
          </w:p>
        </w:tc>
      </w:tr>
      <w:tr w:rsidR="004F4C26" w:rsidRPr="0016581B" w:rsidTr="00F30590">
        <w:trPr>
          <w:trHeight w:val="31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C26" w:rsidRPr="0016581B" w:rsidRDefault="004F4C26" w:rsidP="00F30590">
            <w:pPr>
              <w:pStyle w:val="NoSpacing"/>
              <w:jc w:val="center"/>
              <w:rPr>
                <w:rFonts w:ascii="Times New Roman" w:hAnsi="Times New Roman"/>
                <w:b/>
                <w:sz w:val="24"/>
                <w:szCs w:val="24"/>
              </w:rPr>
            </w:pPr>
            <w:r w:rsidRPr="0016581B">
              <w:rPr>
                <w:rFonts w:ascii="Times New Roman" w:hAnsi="Times New Roman"/>
                <w:b/>
                <w:sz w:val="24"/>
                <w:szCs w:val="24"/>
                <w:lang w:val="sq-AL"/>
              </w:rPr>
              <w:t>II</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C26" w:rsidRPr="0016581B" w:rsidRDefault="004F4C26" w:rsidP="00F30590">
            <w:pPr>
              <w:pStyle w:val="NoSpacing"/>
              <w:rPr>
                <w:rFonts w:ascii="Times New Roman" w:hAnsi="Times New Roman"/>
                <w:b/>
                <w:sz w:val="24"/>
                <w:szCs w:val="24"/>
              </w:rPr>
            </w:pPr>
            <w:r w:rsidRPr="0016581B">
              <w:rPr>
                <w:rFonts w:ascii="Times New Roman" w:hAnsi="Times New Roman"/>
                <w:b/>
                <w:sz w:val="24"/>
                <w:szCs w:val="24"/>
                <w:lang w:val="sq-AL"/>
              </w:rPr>
              <w:t>Park Kombëtar</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C26" w:rsidRPr="0016581B" w:rsidRDefault="004F4C26" w:rsidP="00F30590">
            <w:pPr>
              <w:pStyle w:val="NoSpacing"/>
              <w:jc w:val="right"/>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tcPr>
          <w:p w:rsidR="004F4C26" w:rsidRPr="0016581B" w:rsidRDefault="004F4C26" w:rsidP="00F30590">
            <w:pPr>
              <w:pStyle w:val="NoSpacing"/>
              <w:jc w:val="right"/>
              <w:rPr>
                <w:rFonts w:ascii="Times New Roman" w:hAnsi="Times New Roman"/>
                <w:sz w:val="24"/>
                <w:szCs w:val="24"/>
              </w:rPr>
            </w:pPr>
          </w:p>
        </w:tc>
      </w:tr>
      <w:tr w:rsidR="004F4C26" w:rsidRPr="0016581B" w:rsidTr="00F30590">
        <w:trPr>
          <w:trHeight w:val="31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C26" w:rsidRPr="0016581B" w:rsidRDefault="004F4C26" w:rsidP="00F30590">
            <w:pPr>
              <w:pStyle w:val="NoSpacing"/>
              <w:jc w:val="center"/>
              <w:rPr>
                <w:rFonts w:ascii="Times New Roman" w:hAnsi="Times New Roman"/>
                <w:sz w:val="24"/>
                <w:szCs w:val="24"/>
              </w:rPr>
            </w:pPr>
            <w:r w:rsidRPr="0016581B">
              <w:rPr>
                <w:rFonts w:ascii="Times New Roman" w:hAnsi="Times New Roman"/>
                <w:sz w:val="24"/>
                <w:szCs w:val="24"/>
              </w:rPr>
              <w:t>1</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rPr>
              <w:t xml:space="preserve">“Bredhi i Drenovës”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1150</w:t>
            </w:r>
          </w:p>
        </w:tc>
        <w:tc>
          <w:tcPr>
            <w:tcW w:w="2790" w:type="dxa"/>
            <w:tcBorders>
              <w:top w:val="single" w:sz="4" w:space="0" w:color="auto"/>
              <w:left w:val="single" w:sz="4" w:space="0" w:color="auto"/>
              <w:bottom w:val="single" w:sz="4" w:space="0" w:color="auto"/>
              <w:right w:val="single" w:sz="4" w:space="0" w:color="auto"/>
            </w:tcBorders>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950</w:t>
            </w:r>
          </w:p>
        </w:tc>
      </w:tr>
      <w:tr w:rsidR="004F4C26" w:rsidRPr="0016581B" w:rsidTr="00F30590">
        <w:trPr>
          <w:trHeight w:val="31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C26" w:rsidRPr="0016581B" w:rsidRDefault="004F4C26" w:rsidP="00F30590">
            <w:pPr>
              <w:pStyle w:val="NoSpacing"/>
              <w:jc w:val="center"/>
              <w:rPr>
                <w:rFonts w:ascii="Times New Roman" w:hAnsi="Times New Roman"/>
                <w:sz w:val="24"/>
                <w:szCs w:val="24"/>
              </w:rPr>
            </w:pPr>
            <w:r w:rsidRPr="0016581B">
              <w:rPr>
                <w:rFonts w:ascii="Times New Roman" w:hAnsi="Times New Roman"/>
                <w:sz w:val="24"/>
                <w:szCs w:val="24"/>
                <w:lang w:val="sq-AL"/>
              </w:rPr>
              <w:t>2</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rPr>
              <w:t xml:space="preserve">“Bredhi i Hotovës”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1501</w:t>
            </w:r>
          </w:p>
        </w:tc>
        <w:tc>
          <w:tcPr>
            <w:tcW w:w="2790" w:type="dxa"/>
            <w:tcBorders>
              <w:top w:val="single" w:sz="4" w:space="0" w:color="auto"/>
              <w:left w:val="single" w:sz="4" w:space="0" w:color="auto"/>
              <w:bottom w:val="single" w:sz="4" w:space="0" w:color="auto"/>
              <w:right w:val="single" w:sz="4" w:space="0" w:color="auto"/>
            </w:tcBorders>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1177</w:t>
            </w:r>
          </w:p>
        </w:tc>
      </w:tr>
      <w:tr w:rsidR="004F4C26" w:rsidRPr="0016581B" w:rsidTr="00F30590">
        <w:trPr>
          <w:trHeight w:val="31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C26" w:rsidRPr="0016581B" w:rsidRDefault="004F4C26" w:rsidP="00F30590">
            <w:pPr>
              <w:pStyle w:val="NoSpacing"/>
              <w:jc w:val="center"/>
              <w:rPr>
                <w:rFonts w:ascii="Times New Roman" w:hAnsi="Times New Roman"/>
                <w:sz w:val="24"/>
                <w:szCs w:val="24"/>
              </w:rPr>
            </w:pPr>
            <w:r w:rsidRPr="0016581B">
              <w:rPr>
                <w:rFonts w:ascii="Times New Roman" w:hAnsi="Times New Roman"/>
                <w:sz w:val="24"/>
                <w:szCs w:val="24"/>
                <w:lang w:val="sq-AL"/>
              </w:rPr>
              <w:t>3</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rPr>
              <w:t xml:space="preserve">“Butrint”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167798</w:t>
            </w:r>
          </w:p>
        </w:tc>
        <w:tc>
          <w:tcPr>
            <w:tcW w:w="2790" w:type="dxa"/>
            <w:tcBorders>
              <w:top w:val="single" w:sz="4" w:space="0" w:color="auto"/>
              <w:left w:val="single" w:sz="4" w:space="0" w:color="auto"/>
              <w:bottom w:val="single" w:sz="4" w:space="0" w:color="auto"/>
              <w:right w:val="single" w:sz="4" w:space="0" w:color="auto"/>
            </w:tcBorders>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211495</w:t>
            </w:r>
          </w:p>
        </w:tc>
      </w:tr>
      <w:tr w:rsidR="004F4C26" w:rsidRPr="0016581B" w:rsidTr="00F30590">
        <w:trPr>
          <w:trHeight w:val="31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C26" w:rsidRPr="0016581B" w:rsidRDefault="004F4C26" w:rsidP="00F30590">
            <w:pPr>
              <w:pStyle w:val="NoSpacing"/>
              <w:jc w:val="center"/>
              <w:rPr>
                <w:rFonts w:ascii="Times New Roman" w:hAnsi="Times New Roman"/>
                <w:sz w:val="24"/>
                <w:szCs w:val="24"/>
              </w:rPr>
            </w:pPr>
            <w:r w:rsidRPr="0016581B">
              <w:rPr>
                <w:rFonts w:ascii="Times New Roman" w:hAnsi="Times New Roman"/>
                <w:sz w:val="24"/>
                <w:szCs w:val="24"/>
                <w:lang w:val="sq-AL"/>
              </w:rPr>
              <w:t>4</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rPr>
              <w:t xml:space="preserve">“Divjakë – Karavasta”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407267</w:t>
            </w:r>
          </w:p>
        </w:tc>
        <w:tc>
          <w:tcPr>
            <w:tcW w:w="2790" w:type="dxa"/>
            <w:tcBorders>
              <w:top w:val="single" w:sz="4" w:space="0" w:color="auto"/>
              <w:left w:val="single" w:sz="4" w:space="0" w:color="auto"/>
              <w:bottom w:val="single" w:sz="4" w:space="0" w:color="auto"/>
              <w:right w:val="single" w:sz="4" w:space="0" w:color="auto"/>
            </w:tcBorders>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364979</w:t>
            </w:r>
          </w:p>
        </w:tc>
      </w:tr>
      <w:tr w:rsidR="004F4C26" w:rsidRPr="0016581B" w:rsidTr="00F30590">
        <w:trPr>
          <w:trHeight w:val="31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C26" w:rsidRPr="0016581B" w:rsidRDefault="004F4C26" w:rsidP="00F30590">
            <w:pPr>
              <w:pStyle w:val="NoSpacing"/>
              <w:jc w:val="center"/>
              <w:rPr>
                <w:rFonts w:ascii="Times New Roman" w:hAnsi="Times New Roman"/>
                <w:sz w:val="24"/>
                <w:szCs w:val="24"/>
              </w:rPr>
            </w:pPr>
            <w:r w:rsidRPr="0016581B">
              <w:rPr>
                <w:rFonts w:ascii="Times New Roman" w:hAnsi="Times New Roman"/>
                <w:sz w:val="24"/>
                <w:szCs w:val="24"/>
                <w:lang w:val="sq-AL"/>
              </w:rPr>
              <w:t>5</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rPr>
              <w:t>“Lugina e Valbonës”</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123180</w:t>
            </w:r>
          </w:p>
        </w:tc>
        <w:tc>
          <w:tcPr>
            <w:tcW w:w="2790" w:type="dxa"/>
            <w:tcBorders>
              <w:top w:val="single" w:sz="4" w:space="0" w:color="auto"/>
              <w:left w:val="single" w:sz="4" w:space="0" w:color="auto"/>
              <w:bottom w:val="single" w:sz="4" w:space="0" w:color="auto"/>
              <w:right w:val="single" w:sz="4" w:space="0" w:color="auto"/>
            </w:tcBorders>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116736</w:t>
            </w:r>
          </w:p>
        </w:tc>
      </w:tr>
      <w:tr w:rsidR="004F4C26" w:rsidRPr="0016581B" w:rsidTr="00F30590">
        <w:trPr>
          <w:trHeight w:val="31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C26" w:rsidRPr="0016581B" w:rsidRDefault="004F4C26" w:rsidP="00F30590">
            <w:pPr>
              <w:pStyle w:val="NoSpacing"/>
              <w:jc w:val="center"/>
              <w:rPr>
                <w:rFonts w:ascii="Times New Roman" w:hAnsi="Times New Roman"/>
                <w:sz w:val="24"/>
                <w:szCs w:val="24"/>
              </w:rPr>
            </w:pPr>
            <w:r w:rsidRPr="0016581B">
              <w:rPr>
                <w:rFonts w:ascii="Times New Roman" w:hAnsi="Times New Roman"/>
                <w:sz w:val="24"/>
                <w:szCs w:val="24"/>
                <w:lang w:val="sq-AL"/>
              </w:rPr>
              <w:t>6</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rPr>
              <w:t>“Mali i Dajtit”</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107949</w:t>
            </w:r>
          </w:p>
        </w:tc>
        <w:tc>
          <w:tcPr>
            <w:tcW w:w="2790" w:type="dxa"/>
            <w:tcBorders>
              <w:top w:val="single" w:sz="4" w:space="0" w:color="auto"/>
              <w:left w:val="nil"/>
              <w:bottom w:val="single" w:sz="4" w:space="0" w:color="auto"/>
              <w:right w:val="single" w:sz="4" w:space="0" w:color="auto"/>
            </w:tcBorders>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123475</w:t>
            </w:r>
          </w:p>
        </w:tc>
      </w:tr>
      <w:tr w:rsidR="004F4C26" w:rsidRPr="0016581B" w:rsidTr="00F30590">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4F4C26" w:rsidRPr="0016581B" w:rsidRDefault="004F4C26" w:rsidP="00F30590">
            <w:pPr>
              <w:pStyle w:val="NoSpacing"/>
              <w:jc w:val="center"/>
              <w:rPr>
                <w:rFonts w:ascii="Times New Roman" w:hAnsi="Times New Roman"/>
                <w:sz w:val="24"/>
                <w:szCs w:val="24"/>
              </w:rPr>
            </w:pPr>
            <w:r w:rsidRPr="0016581B">
              <w:rPr>
                <w:rFonts w:ascii="Times New Roman" w:hAnsi="Times New Roman"/>
                <w:sz w:val="24"/>
                <w:szCs w:val="24"/>
                <w:lang w:val="sq-AL"/>
              </w:rPr>
              <w:t>7</w:t>
            </w:r>
          </w:p>
        </w:tc>
        <w:tc>
          <w:tcPr>
            <w:tcW w:w="3060" w:type="dxa"/>
            <w:tcBorders>
              <w:top w:val="nil"/>
              <w:left w:val="nil"/>
              <w:bottom w:val="single" w:sz="4" w:space="0" w:color="auto"/>
              <w:right w:val="single" w:sz="4" w:space="0" w:color="auto"/>
            </w:tcBorders>
            <w:shd w:val="clear" w:color="auto" w:fill="auto"/>
            <w:noWrap/>
            <w:vAlign w:val="bottom"/>
            <w:hideMark/>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rPr>
              <w:t xml:space="preserve">“Mali i Tomorrit” (Kulmak) </w:t>
            </w:r>
          </w:p>
        </w:tc>
        <w:tc>
          <w:tcPr>
            <w:tcW w:w="2790" w:type="dxa"/>
            <w:tcBorders>
              <w:top w:val="nil"/>
              <w:left w:val="nil"/>
              <w:bottom w:val="single" w:sz="4" w:space="0" w:color="auto"/>
              <w:right w:val="single" w:sz="4" w:space="0" w:color="auto"/>
            </w:tcBorders>
            <w:shd w:val="clear" w:color="auto" w:fill="auto"/>
            <w:noWrap/>
            <w:vAlign w:val="bottom"/>
            <w:hideMark/>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161876</w:t>
            </w:r>
          </w:p>
        </w:tc>
        <w:tc>
          <w:tcPr>
            <w:tcW w:w="2790" w:type="dxa"/>
            <w:tcBorders>
              <w:top w:val="nil"/>
              <w:left w:val="nil"/>
              <w:bottom w:val="single" w:sz="4" w:space="0" w:color="auto"/>
              <w:right w:val="single" w:sz="4" w:space="0" w:color="auto"/>
            </w:tcBorders>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173684</w:t>
            </w:r>
          </w:p>
        </w:tc>
      </w:tr>
      <w:tr w:rsidR="004F4C26" w:rsidRPr="0016581B" w:rsidTr="00F30590">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4F4C26" w:rsidRPr="0016581B" w:rsidRDefault="004F4C26" w:rsidP="00F30590">
            <w:pPr>
              <w:pStyle w:val="NoSpacing"/>
              <w:jc w:val="center"/>
              <w:rPr>
                <w:rFonts w:ascii="Times New Roman" w:hAnsi="Times New Roman"/>
                <w:sz w:val="24"/>
                <w:szCs w:val="24"/>
              </w:rPr>
            </w:pPr>
            <w:r w:rsidRPr="0016581B">
              <w:rPr>
                <w:rFonts w:ascii="Times New Roman" w:hAnsi="Times New Roman"/>
                <w:sz w:val="24"/>
                <w:szCs w:val="24"/>
                <w:lang w:val="sq-AL"/>
              </w:rPr>
              <w:t>8</w:t>
            </w:r>
          </w:p>
        </w:tc>
        <w:tc>
          <w:tcPr>
            <w:tcW w:w="3060" w:type="dxa"/>
            <w:tcBorders>
              <w:top w:val="nil"/>
              <w:left w:val="nil"/>
              <w:bottom w:val="single" w:sz="4" w:space="0" w:color="auto"/>
              <w:right w:val="single" w:sz="4" w:space="0" w:color="auto"/>
            </w:tcBorders>
            <w:shd w:val="clear" w:color="auto" w:fill="auto"/>
            <w:noWrap/>
            <w:vAlign w:val="bottom"/>
            <w:hideMark/>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rPr>
              <w:t xml:space="preserve">“Prespa” </w:t>
            </w:r>
          </w:p>
        </w:tc>
        <w:tc>
          <w:tcPr>
            <w:tcW w:w="2790" w:type="dxa"/>
            <w:tcBorders>
              <w:top w:val="nil"/>
              <w:left w:val="nil"/>
              <w:bottom w:val="single" w:sz="4" w:space="0" w:color="auto"/>
              <w:right w:val="single" w:sz="4" w:space="0" w:color="auto"/>
            </w:tcBorders>
            <w:shd w:val="clear" w:color="auto" w:fill="auto"/>
            <w:noWrap/>
            <w:vAlign w:val="bottom"/>
            <w:hideMark/>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95350</w:t>
            </w:r>
          </w:p>
        </w:tc>
        <w:tc>
          <w:tcPr>
            <w:tcW w:w="2790" w:type="dxa"/>
            <w:tcBorders>
              <w:top w:val="nil"/>
              <w:left w:val="nil"/>
              <w:bottom w:val="single" w:sz="4" w:space="0" w:color="auto"/>
              <w:right w:val="single" w:sz="4" w:space="0" w:color="auto"/>
            </w:tcBorders>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106050</w:t>
            </w:r>
          </w:p>
        </w:tc>
      </w:tr>
      <w:tr w:rsidR="004F4C26" w:rsidRPr="0016581B" w:rsidTr="00F30590">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4F4C26" w:rsidRPr="0016581B" w:rsidRDefault="004F4C26" w:rsidP="00F30590">
            <w:pPr>
              <w:pStyle w:val="NoSpacing"/>
              <w:jc w:val="center"/>
              <w:rPr>
                <w:rFonts w:ascii="Times New Roman" w:hAnsi="Times New Roman"/>
                <w:sz w:val="24"/>
                <w:szCs w:val="24"/>
              </w:rPr>
            </w:pPr>
            <w:r w:rsidRPr="0016581B">
              <w:rPr>
                <w:rFonts w:ascii="Times New Roman" w:hAnsi="Times New Roman"/>
                <w:sz w:val="24"/>
                <w:szCs w:val="24"/>
                <w:lang w:val="sq-AL"/>
              </w:rPr>
              <w:t>9</w:t>
            </w:r>
          </w:p>
        </w:tc>
        <w:tc>
          <w:tcPr>
            <w:tcW w:w="3060" w:type="dxa"/>
            <w:tcBorders>
              <w:top w:val="nil"/>
              <w:left w:val="nil"/>
              <w:bottom w:val="single" w:sz="4" w:space="0" w:color="auto"/>
              <w:right w:val="single" w:sz="4" w:space="0" w:color="auto"/>
            </w:tcBorders>
            <w:shd w:val="clear" w:color="auto" w:fill="auto"/>
            <w:noWrap/>
            <w:vAlign w:val="bottom"/>
            <w:hideMark/>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rPr>
              <w:t xml:space="preserve">“Qafshtamë” </w:t>
            </w:r>
          </w:p>
        </w:tc>
        <w:tc>
          <w:tcPr>
            <w:tcW w:w="2790" w:type="dxa"/>
            <w:tcBorders>
              <w:top w:val="nil"/>
              <w:left w:val="nil"/>
              <w:bottom w:val="single" w:sz="4" w:space="0" w:color="auto"/>
              <w:right w:val="single" w:sz="4" w:space="0" w:color="auto"/>
            </w:tcBorders>
            <w:shd w:val="clear" w:color="auto" w:fill="auto"/>
            <w:noWrap/>
            <w:vAlign w:val="bottom"/>
            <w:hideMark/>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9470</w:t>
            </w:r>
          </w:p>
        </w:tc>
        <w:tc>
          <w:tcPr>
            <w:tcW w:w="2790" w:type="dxa"/>
            <w:tcBorders>
              <w:top w:val="nil"/>
              <w:left w:val="nil"/>
              <w:bottom w:val="single" w:sz="4" w:space="0" w:color="auto"/>
              <w:right w:val="single" w:sz="4" w:space="0" w:color="auto"/>
            </w:tcBorders>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39500</w:t>
            </w:r>
          </w:p>
        </w:tc>
      </w:tr>
      <w:tr w:rsidR="004F4C26" w:rsidRPr="0016581B" w:rsidTr="00F30590">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4F4C26" w:rsidRPr="0016581B" w:rsidRDefault="004F4C26" w:rsidP="00F30590">
            <w:pPr>
              <w:pStyle w:val="NoSpacing"/>
              <w:jc w:val="center"/>
              <w:rPr>
                <w:rFonts w:ascii="Times New Roman" w:hAnsi="Times New Roman"/>
                <w:sz w:val="24"/>
                <w:szCs w:val="24"/>
              </w:rPr>
            </w:pPr>
            <w:r w:rsidRPr="0016581B">
              <w:rPr>
                <w:rFonts w:ascii="Times New Roman" w:hAnsi="Times New Roman"/>
                <w:sz w:val="24"/>
                <w:szCs w:val="24"/>
                <w:lang w:val="sq-AL"/>
              </w:rPr>
              <w:t>10</w:t>
            </w:r>
          </w:p>
        </w:tc>
        <w:tc>
          <w:tcPr>
            <w:tcW w:w="3060" w:type="dxa"/>
            <w:tcBorders>
              <w:top w:val="nil"/>
              <w:left w:val="nil"/>
              <w:bottom w:val="single" w:sz="4" w:space="0" w:color="auto"/>
              <w:right w:val="single" w:sz="4" w:space="0" w:color="auto"/>
            </w:tcBorders>
            <w:shd w:val="clear" w:color="auto" w:fill="auto"/>
            <w:noWrap/>
            <w:vAlign w:val="bottom"/>
            <w:hideMark/>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rPr>
              <w:t>“Shebenik – Jabllanicë”</w:t>
            </w:r>
          </w:p>
        </w:tc>
        <w:tc>
          <w:tcPr>
            <w:tcW w:w="2790" w:type="dxa"/>
            <w:tcBorders>
              <w:top w:val="nil"/>
              <w:left w:val="nil"/>
              <w:bottom w:val="single" w:sz="4" w:space="0" w:color="auto"/>
              <w:right w:val="single" w:sz="4" w:space="0" w:color="auto"/>
            </w:tcBorders>
            <w:shd w:val="clear" w:color="auto" w:fill="auto"/>
            <w:noWrap/>
            <w:vAlign w:val="bottom"/>
            <w:hideMark/>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7894</w:t>
            </w:r>
          </w:p>
        </w:tc>
        <w:tc>
          <w:tcPr>
            <w:tcW w:w="2790" w:type="dxa"/>
            <w:tcBorders>
              <w:top w:val="nil"/>
              <w:left w:val="nil"/>
              <w:bottom w:val="single" w:sz="4" w:space="0" w:color="auto"/>
              <w:right w:val="single" w:sz="4" w:space="0" w:color="auto"/>
            </w:tcBorders>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26187</w:t>
            </w:r>
          </w:p>
        </w:tc>
      </w:tr>
      <w:tr w:rsidR="004F4C26" w:rsidRPr="0016581B" w:rsidTr="00F30590">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4F4C26" w:rsidRPr="0016581B" w:rsidRDefault="004F4C26" w:rsidP="00F30590">
            <w:pPr>
              <w:pStyle w:val="NoSpacing"/>
              <w:jc w:val="center"/>
              <w:rPr>
                <w:rFonts w:ascii="Times New Roman" w:hAnsi="Times New Roman"/>
                <w:sz w:val="24"/>
                <w:szCs w:val="24"/>
                <w:lang w:val="sq-AL"/>
              </w:rPr>
            </w:pPr>
            <w:r w:rsidRPr="0016581B">
              <w:rPr>
                <w:rFonts w:ascii="Times New Roman" w:hAnsi="Times New Roman"/>
                <w:sz w:val="24"/>
                <w:szCs w:val="24"/>
                <w:lang w:val="sq-AL"/>
              </w:rPr>
              <w:t>11</w:t>
            </w:r>
          </w:p>
        </w:tc>
        <w:tc>
          <w:tcPr>
            <w:tcW w:w="3060" w:type="dxa"/>
            <w:tcBorders>
              <w:top w:val="nil"/>
              <w:left w:val="nil"/>
              <w:bottom w:val="single" w:sz="4" w:space="0" w:color="auto"/>
              <w:right w:val="single" w:sz="4" w:space="0" w:color="auto"/>
            </w:tcBorders>
            <w:shd w:val="clear" w:color="auto" w:fill="auto"/>
            <w:noWrap/>
            <w:vAlign w:val="bottom"/>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rPr>
              <w:t>“Theth”</w:t>
            </w:r>
          </w:p>
        </w:tc>
        <w:tc>
          <w:tcPr>
            <w:tcW w:w="2790" w:type="dxa"/>
            <w:tcBorders>
              <w:top w:val="nil"/>
              <w:left w:val="nil"/>
              <w:bottom w:val="single" w:sz="4" w:space="0" w:color="auto"/>
              <w:right w:val="single" w:sz="4" w:space="0" w:color="auto"/>
            </w:tcBorders>
            <w:shd w:val="clear" w:color="auto" w:fill="auto"/>
            <w:noWrap/>
            <w:vAlign w:val="bottom"/>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77800</w:t>
            </w:r>
          </w:p>
        </w:tc>
        <w:tc>
          <w:tcPr>
            <w:tcW w:w="2790" w:type="dxa"/>
            <w:tcBorders>
              <w:top w:val="nil"/>
              <w:left w:val="nil"/>
              <w:bottom w:val="single" w:sz="4" w:space="0" w:color="auto"/>
              <w:right w:val="single" w:sz="4" w:space="0" w:color="auto"/>
            </w:tcBorders>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91950</w:t>
            </w:r>
          </w:p>
        </w:tc>
      </w:tr>
      <w:tr w:rsidR="004F4C26" w:rsidRPr="0016581B" w:rsidTr="00F30590">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4F4C26" w:rsidRPr="0016581B" w:rsidRDefault="004F4C26" w:rsidP="00F30590">
            <w:pPr>
              <w:pStyle w:val="NoSpacing"/>
              <w:jc w:val="center"/>
              <w:rPr>
                <w:rFonts w:ascii="Times New Roman" w:hAnsi="Times New Roman"/>
                <w:sz w:val="24"/>
                <w:szCs w:val="24"/>
                <w:lang w:val="sq-AL"/>
              </w:rPr>
            </w:pPr>
            <w:r w:rsidRPr="0016581B">
              <w:rPr>
                <w:rFonts w:ascii="Times New Roman" w:hAnsi="Times New Roman"/>
                <w:sz w:val="24"/>
                <w:szCs w:val="24"/>
                <w:lang w:val="sq-AL"/>
              </w:rPr>
              <w:t>12</w:t>
            </w:r>
          </w:p>
        </w:tc>
        <w:tc>
          <w:tcPr>
            <w:tcW w:w="3060" w:type="dxa"/>
            <w:tcBorders>
              <w:top w:val="nil"/>
              <w:left w:val="nil"/>
              <w:bottom w:val="single" w:sz="4" w:space="0" w:color="auto"/>
              <w:right w:val="single" w:sz="4" w:space="0" w:color="auto"/>
            </w:tcBorders>
            <w:shd w:val="clear" w:color="auto" w:fill="auto"/>
            <w:noWrap/>
            <w:vAlign w:val="bottom"/>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rPr>
              <w:t>“Llogara”</w:t>
            </w:r>
          </w:p>
        </w:tc>
        <w:tc>
          <w:tcPr>
            <w:tcW w:w="2790" w:type="dxa"/>
            <w:tcBorders>
              <w:top w:val="nil"/>
              <w:left w:val="nil"/>
              <w:bottom w:val="single" w:sz="4" w:space="0" w:color="auto"/>
              <w:right w:val="single" w:sz="4" w:space="0" w:color="auto"/>
            </w:tcBorders>
            <w:shd w:val="clear" w:color="auto" w:fill="auto"/>
            <w:noWrap/>
            <w:vAlign w:val="bottom"/>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64594</w:t>
            </w:r>
          </w:p>
        </w:tc>
        <w:tc>
          <w:tcPr>
            <w:tcW w:w="2790" w:type="dxa"/>
            <w:tcBorders>
              <w:top w:val="nil"/>
              <w:left w:val="nil"/>
              <w:bottom w:val="single" w:sz="4" w:space="0" w:color="auto"/>
              <w:right w:val="single" w:sz="4" w:space="0" w:color="auto"/>
            </w:tcBorders>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200910</w:t>
            </w:r>
          </w:p>
        </w:tc>
      </w:tr>
      <w:tr w:rsidR="004F4C26" w:rsidRPr="0016581B" w:rsidTr="00F30590">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4F4C26" w:rsidRPr="0016581B" w:rsidRDefault="004F4C26" w:rsidP="00F30590">
            <w:pPr>
              <w:pStyle w:val="NoSpacing"/>
              <w:jc w:val="center"/>
              <w:rPr>
                <w:rFonts w:ascii="Times New Roman" w:hAnsi="Times New Roman"/>
                <w:sz w:val="24"/>
                <w:szCs w:val="24"/>
                <w:lang w:val="sq-AL"/>
              </w:rPr>
            </w:pPr>
            <w:r w:rsidRPr="0016581B">
              <w:rPr>
                <w:rFonts w:ascii="Times New Roman" w:hAnsi="Times New Roman"/>
                <w:sz w:val="24"/>
                <w:szCs w:val="24"/>
                <w:lang w:val="sq-AL"/>
              </w:rPr>
              <w:t>13</w:t>
            </w:r>
          </w:p>
        </w:tc>
        <w:tc>
          <w:tcPr>
            <w:tcW w:w="3060" w:type="dxa"/>
            <w:tcBorders>
              <w:top w:val="nil"/>
              <w:left w:val="nil"/>
              <w:bottom w:val="single" w:sz="4" w:space="0" w:color="auto"/>
              <w:right w:val="single" w:sz="4" w:space="0" w:color="auto"/>
            </w:tcBorders>
            <w:shd w:val="clear" w:color="auto" w:fill="auto"/>
            <w:noWrap/>
            <w:vAlign w:val="bottom"/>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rPr>
              <w:t>“Lura”</w:t>
            </w:r>
          </w:p>
        </w:tc>
        <w:tc>
          <w:tcPr>
            <w:tcW w:w="2790" w:type="dxa"/>
            <w:tcBorders>
              <w:top w:val="nil"/>
              <w:left w:val="nil"/>
              <w:bottom w:val="single" w:sz="4" w:space="0" w:color="auto"/>
              <w:right w:val="single" w:sz="4" w:space="0" w:color="auto"/>
            </w:tcBorders>
            <w:shd w:val="clear" w:color="auto" w:fill="auto"/>
            <w:noWrap/>
            <w:vAlign w:val="bottom"/>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1685</w:t>
            </w:r>
          </w:p>
        </w:tc>
        <w:tc>
          <w:tcPr>
            <w:tcW w:w="2790" w:type="dxa"/>
            <w:tcBorders>
              <w:top w:val="nil"/>
              <w:left w:val="nil"/>
              <w:bottom w:val="single" w:sz="4" w:space="0" w:color="auto"/>
              <w:right w:val="single" w:sz="4" w:space="0" w:color="auto"/>
            </w:tcBorders>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1970</w:t>
            </w:r>
          </w:p>
        </w:tc>
      </w:tr>
      <w:tr w:rsidR="004F4C26" w:rsidRPr="0016581B" w:rsidTr="00F30590">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4F4C26" w:rsidRPr="0016581B" w:rsidRDefault="004F4C26" w:rsidP="00F30590">
            <w:pPr>
              <w:pStyle w:val="NoSpacing"/>
              <w:jc w:val="center"/>
              <w:rPr>
                <w:rFonts w:ascii="Times New Roman" w:hAnsi="Times New Roman"/>
                <w:sz w:val="24"/>
                <w:szCs w:val="24"/>
                <w:lang w:val="sq-AL"/>
              </w:rPr>
            </w:pPr>
            <w:r w:rsidRPr="0016581B">
              <w:rPr>
                <w:rFonts w:ascii="Times New Roman" w:hAnsi="Times New Roman"/>
                <w:sz w:val="24"/>
                <w:szCs w:val="24"/>
                <w:lang w:val="sq-AL"/>
              </w:rPr>
              <w:t>14</w:t>
            </w:r>
          </w:p>
        </w:tc>
        <w:tc>
          <w:tcPr>
            <w:tcW w:w="3060" w:type="dxa"/>
            <w:tcBorders>
              <w:top w:val="nil"/>
              <w:left w:val="nil"/>
              <w:bottom w:val="single" w:sz="4" w:space="0" w:color="auto"/>
              <w:right w:val="single" w:sz="4" w:space="0" w:color="auto"/>
            </w:tcBorders>
            <w:shd w:val="clear" w:color="auto" w:fill="auto"/>
            <w:noWrap/>
            <w:vAlign w:val="bottom"/>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rPr>
              <w:t>PKD “Karaburun – Sazan”</w:t>
            </w:r>
          </w:p>
        </w:tc>
        <w:tc>
          <w:tcPr>
            <w:tcW w:w="2790" w:type="dxa"/>
            <w:tcBorders>
              <w:top w:val="nil"/>
              <w:left w:val="nil"/>
              <w:bottom w:val="single" w:sz="4" w:space="0" w:color="auto"/>
              <w:right w:val="single" w:sz="4" w:space="0" w:color="auto"/>
            </w:tcBorders>
            <w:shd w:val="clear" w:color="auto" w:fill="auto"/>
            <w:noWrap/>
            <w:vAlign w:val="bottom"/>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28933</w:t>
            </w:r>
          </w:p>
        </w:tc>
        <w:tc>
          <w:tcPr>
            <w:tcW w:w="2790" w:type="dxa"/>
            <w:tcBorders>
              <w:top w:val="nil"/>
              <w:left w:val="nil"/>
              <w:bottom w:val="single" w:sz="4" w:space="0" w:color="auto"/>
              <w:right w:val="single" w:sz="4" w:space="0" w:color="auto"/>
            </w:tcBorders>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67372</w:t>
            </w:r>
          </w:p>
        </w:tc>
      </w:tr>
      <w:tr w:rsidR="004F4C26" w:rsidRPr="0016581B" w:rsidTr="00F30590">
        <w:trPr>
          <w:trHeight w:val="31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C26" w:rsidRPr="0016581B" w:rsidRDefault="004F4C26" w:rsidP="00F30590">
            <w:pPr>
              <w:pStyle w:val="NoSpacing"/>
              <w:rPr>
                <w:rFonts w:ascii="Times New Roman" w:hAnsi="Times New Roman"/>
                <w:sz w:val="24"/>
                <w:szCs w:val="24"/>
              </w:rPr>
            </w:pP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rsidR="004F4C26" w:rsidRPr="0016581B" w:rsidRDefault="004F4C26" w:rsidP="00F30590">
            <w:pPr>
              <w:pStyle w:val="NoSpacing"/>
              <w:rPr>
                <w:rFonts w:ascii="Times New Roman" w:hAnsi="Times New Roman"/>
                <w:b/>
                <w:sz w:val="24"/>
                <w:szCs w:val="24"/>
                <w:highlight w:val="green"/>
              </w:rPr>
            </w:pPr>
            <w:r w:rsidRPr="0016581B">
              <w:rPr>
                <w:rFonts w:ascii="Times New Roman" w:hAnsi="Times New Roman"/>
                <w:b/>
                <w:bCs/>
                <w:i/>
                <w:iCs/>
                <w:sz w:val="24"/>
                <w:szCs w:val="24"/>
                <w:highlight w:val="green"/>
                <w:lang w:val="sq-AL"/>
              </w:rPr>
              <w:t>Sub-Total</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4F4C26" w:rsidRPr="0016581B" w:rsidRDefault="004F4C26" w:rsidP="00F30590">
            <w:pPr>
              <w:pStyle w:val="NoSpacing"/>
              <w:jc w:val="right"/>
              <w:rPr>
                <w:rFonts w:ascii="Times New Roman" w:hAnsi="Times New Roman"/>
                <w:b/>
                <w:sz w:val="24"/>
                <w:szCs w:val="24"/>
                <w:highlight w:val="green"/>
              </w:rPr>
            </w:pPr>
            <w:r w:rsidRPr="0016581B">
              <w:rPr>
                <w:rFonts w:ascii="Times New Roman" w:hAnsi="Times New Roman"/>
                <w:b/>
                <w:sz w:val="24"/>
                <w:szCs w:val="24"/>
                <w:highlight w:val="green"/>
              </w:rPr>
              <w:t>1256447</w:t>
            </w:r>
          </w:p>
        </w:tc>
        <w:tc>
          <w:tcPr>
            <w:tcW w:w="2790" w:type="dxa"/>
            <w:tcBorders>
              <w:top w:val="single" w:sz="4" w:space="0" w:color="auto"/>
              <w:left w:val="nil"/>
              <w:bottom w:val="single" w:sz="4" w:space="0" w:color="auto"/>
              <w:right w:val="single" w:sz="4" w:space="0" w:color="auto"/>
            </w:tcBorders>
          </w:tcPr>
          <w:p w:rsidR="004F4C26" w:rsidRPr="0016581B" w:rsidRDefault="004F4C26" w:rsidP="00F30590">
            <w:pPr>
              <w:pStyle w:val="NoSpacing"/>
              <w:jc w:val="right"/>
              <w:rPr>
                <w:rFonts w:ascii="Times New Roman" w:hAnsi="Times New Roman"/>
                <w:b/>
                <w:sz w:val="24"/>
                <w:szCs w:val="24"/>
                <w:highlight w:val="green"/>
              </w:rPr>
            </w:pPr>
            <w:r w:rsidRPr="0016581B">
              <w:rPr>
                <w:rFonts w:ascii="Times New Roman" w:hAnsi="Times New Roman"/>
                <w:b/>
                <w:sz w:val="24"/>
                <w:szCs w:val="24"/>
                <w:highlight w:val="green"/>
              </w:rPr>
              <w:t>1526435</w:t>
            </w:r>
          </w:p>
        </w:tc>
      </w:tr>
      <w:tr w:rsidR="004F4C26" w:rsidRPr="0016581B" w:rsidTr="00F30590">
        <w:trPr>
          <w:trHeight w:val="330"/>
        </w:trPr>
        <w:tc>
          <w:tcPr>
            <w:tcW w:w="787" w:type="dxa"/>
            <w:tcBorders>
              <w:top w:val="single" w:sz="4" w:space="0" w:color="auto"/>
              <w:bottom w:val="single" w:sz="4" w:space="0" w:color="auto"/>
            </w:tcBorders>
            <w:shd w:val="clear" w:color="auto" w:fill="auto"/>
            <w:vAlign w:val="center"/>
            <w:hideMark/>
          </w:tcPr>
          <w:p w:rsidR="004F4C26" w:rsidRPr="0016581B" w:rsidRDefault="004F4C26" w:rsidP="00F30590">
            <w:pPr>
              <w:pStyle w:val="NoSpacing"/>
              <w:rPr>
                <w:rFonts w:ascii="Times New Roman" w:hAnsi="Times New Roman"/>
                <w:b/>
                <w:bCs/>
                <w:i/>
                <w:iCs/>
                <w:sz w:val="24"/>
                <w:szCs w:val="24"/>
              </w:rPr>
            </w:pPr>
            <w:r w:rsidRPr="0016581B">
              <w:rPr>
                <w:rFonts w:ascii="Times New Roman" w:hAnsi="Times New Roman"/>
                <w:b/>
                <w:bCs/>
                <w:i/>
                <w:iCs/>
                <w:sz w:val="24"/>
                <w:szCs w:val="24"/>
                <w:lang w:val="sq-AL"/>
              </w:rPr>
              <w:t> </w:t>
            </w:r>
          </w:p>
        </w:tc>
        <w:tc>
          <w:tcPr>
            <w:tcW w:w="3060" w:type="dxa"/>
            <w:tcBorders>
              <w:top w:val="single" w:sz="4" w:space="0" w:color="auto"/>
              <w:bottom w:val="single" w:sz="4" w:space="0" w:color="auto"/>
            </w:tcBorders>
            <w:shd w:val="clear" w:color="auto" w:fill="auto"/>
            <w:noWrap/>
            <w:vAlign w:val="center"/>
            <w:hideMark/>
          </w:tcPr>
          <w:p w:rsidR="004F4C26" w:rsidRPr="0016581B" w:rsidRDefault="004F4C26" w:rsidP="00F30590">
            <w:pPr>
              <w:pStyle w:val="NoSpacing"/>
              <w:rPr>
                <w:rFonts w:ascii="Times New Roman" w:hAnsi="Times New Roman"/>
                <w:b/>
                <w:bCs/>
                <w:i/>
                <w:iCs/>
                <w:sz w:val="24"/>
                <w:szCs w:val="24"/>
              </w:rPr>
            </w:pPr>
          </w:p>
        </w:tc>
        <w:tc>
          <w:tcPr>
            <w:tcW w:w="2790" w:type="dxa"/>
            <w:tcBorders>
              <w:top w:val="single" w:sz="4" w:space="0" w:color="auto"/>
              <w:bottom w:val="single" w:sz="4" w:space="0" w:color="auto"/>
            </w:tcBorders>
            <w:shd w:val="clear" w:color="auto" w:fill="auto"/>
            <w:noWrap/>
            <w:vAlign w:val="bottom"/>
            <w:hideMark/>
          </w:tcPr>
          <w:p w:rsidR="004F4C26" w:rsidRPr="0016581B" w:rsidRDefault="004F4C26" w:rsidP="00F30590">
            <w:pPr>
              <w:pStyle w:val="NoSpacing"/>
              <w:rPr>
                <w:rFonts w:ascii="Times New Roman" w:hAnsi="Times New Roman"/>
                <w:b/>
                <w:bCs/>
                <w:sz w:val="24"/>
                <w:szCs w:val="24"/>
              </w:rPr>
            </w:pPr>
          </w:p>
        </w:tc>
        <w:tc>
          <w:tcPr>
            <w:tcW w:w="2790" w:type="dxa"/>
            <w:tcBorders>
              <w:top w:val="single" w:sz="4" w:space="0" w:color="auto"/>
              <w:bottom w:val="single" w:sz="4" w:space="0" w:color="auto"/>
            </w:tcBorders>
          </w:tcPr>
          <w:p w:rsidR="004F4C26" w:rsidRPr="0016581B" w:rsidRDefault="004F4C26" w:rsidP="00F30590">
            <w:pPr>
              <w:pStyle w:val="NoSpacing"/>
              <w:rPr>
                <w:rFonts w:ascii="Times New Roman" w:hAnsi="Times New Roman"/>
                <w:b/>
                <w:bCs/>
                <w:sz w:val="24"/>
                <w:szCs w:val="24"/>
              </w:rPr>
            </w:pPr>
          </w:p>
        </w:tc>
      </w:tr>
      <w:tr w:rsidR="004F4C26" w:rsidRPr="0016581B" w:rsidTr="00F30590">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4F4C26" w:rsidRPr="0016581B" w:rsidRDefault="004F4C26" w:rsidP="00F30590">
            <w:pPr>
              <w:pStyle w:val="NoSpacing"/>
              <w:rPr>
                <w:rFonts w:ascii="Times New Roman" w:hAnsi="Times New Roman"/>
                <w:b/>
                <w:bCs/>
                <w:i/>
                <w:iCs/>
                <w:sz w:val="24"/>
                <w:szCs w:val="24"/>
                <w:lang w:val="sq-AL"/>
              </w:rPr>
            </w:pPr>
          </w:p>
        </w:tc>
        <w:tc>
          <w:tcPr>
            <w:tcW w:w="3060" w:type="dxa"/>
            <w:tcBorders>
              <w:top w:val="single" w:sz="4" w:space="0" w:color="auto"/>
              <w:left w:val="nil"/>
              <w:bottom w:val="single" w:sz="4" w:space="0" w:color="auto"/>
              <w:right w:val="single" w:sz="4" w:space="0" w:color="auto"/>
            </w:tcBorders>
            <w:shd w:val="clear" w:color="auto" w:fill="auto"/>
            <w:noWrap/>
            <w:vAlign w:val="center"/>
          </w:tcPr>
          <w:p w:rsidR="004F4C26" w:rsidRPr="0016581B" w:rsidRDefault="004F4C26" w:rsidP="00F30590">
            <w:pPr>
              <w:pStyle w:val="NoSpacing"/>
              <w:rPr>
                <w:rFonts w:ascii="Times New Roman" w:hAnsi="Times New Roman"/>
                <w:b/>
                <w:bCs/>
                <w:i/>
                <w:iCs/>
                <w:sz w:val="24"/>
                <w:szCs w:val="24"/>
                <w:lang w:val="sq-AL"/>
              </w:rPr>
            </w:pPr>
            <w:r w:rsidRPr="0016581B">
              <w:rPr>
                <w:rFonts w:ascii="Times New Roman" w:hAnsi="Times New Roman"/>
                <w:b/>
                <w:bCs/>
                <w:sz w:val="24"/>
                <w:szCs w:val="24"/>
                <w:lang w:val="sq-AL"/>
              </w:rPr>
              <w:t>Monument Natyre</w:t>
            </w:r>
          </w:p>
        </w:tc>
        <w:tc>
          <w:tcPr>
            <w:tcW w:w="2790" w:type="dxa"/>
            <w:tcBorders>
              <w:top w:val="single" w:sz="4" w:space="0" w:color="auto"/>
              <w:left w:val="nil"/>
              <w:bottom w:val="single" w:sz="4" w:space="0" w:color="auto"/>
              <w:right w:val="single" w:sz="4" w:space="0" w:color="auto"/>
            </w:tcBorders>
            <w:shd w:val="clear" w:color="auto" w:fill="auto"/>
            <w:noWrap/>
            <w:vAlign w:val="bottom"/>
          </w:tcPr>
          <w:p w:rsidR="004F4C26" w:rsidRPr="0016581B" w:rsidRDefault="004F4C26" w:rsidP="00F30590">
            <w:pPr>
              <w:pStyle w:val="NoSpacing"/>
              <w:rPr>
                <w:rFonts w:ascii="Times New Roman" w:hAnsi="Times New Roman"/>
                <w:b/>
                <w:bCs/>
                <w:sz w:val="24"/>
                <w:szCs w:val="24"/>
              </w:rPr>
            </w:pPr>
            <w:r w:rsidRPr="0016581B">
              <w:rPr>
                <w:rFonts w:ascii="Times New Roman" w:hAnsi="Times New Roman"/>
                <w:sz w:val="24"/>
                <w:szCs w:val="24"/>
              </w:rPr>
              <w:t> </w:t>
            </w:r>
            <w:r w:rsidRPr="0016581B">
              <w:rPr>
                <w:rFonts w:ascii="Times New Roman" w:hAnsi="Times New Roman"/>
                <w:b/>
                <w:bCs/>
                <w:sz w:val="24"/>
                <w:szCs w:val="24"/>
                <w:lang w:val="sq-AL"/>
              </w:rPr>
              <w:t>Nr. Vizitorëve, viti 2017</w:t>
            </w:r>
          </w:p>
        </w:tc>
        <w:tc>
          <w:tcPr>
            <w:tcW w:w="2790" w:type="dxa"/>
            <w:tcBorders>
              <w:top w:val="single" w:sz="4" w:space="0" w:color="auto"/>
              <w:left w:val="nil"/>
              <w:bottom w:val="single" w:sz="4" w:space="0" w:color="auto"/>
              <w:right w:val="single" w:sz="4" w:space="0" w:color="auto"/>
            </w:tcBorders>
          </w:tcPr>
          <w:p w:rsidR="004F4C26" w:rsidRPr="0016581B" w:rsidRDefault="004F4C26" w:rsidP="00F30590">
            <w:pPr>
              <w:pStyle w:val="NoSpacing"/>
              <w:rPr>
                <w:rFonts w:ascii="Times New Roman" w:hAnsi="Times New Roman"/>
                <w:sz w:val="24"/>
                <w:szCs w:val="24"/>
              </w:rPr>
            </w:pPr>
            <w:r w:rsidRPr="0016581B">
              <w:rPr>
                <w:rFonts w:ascii="Times New Roman" w:hAnsi="Times New Roman"/>
                <w:b/>
                <w:bCs/>
                <w:sz w:val="24"/>
                <w:szCs w:val="24"/>
                <w:lang w:val="sq-AL"/>
              </w:rPr>
              <w:t>Nr. Vizitorëve, viti 2018</w:t>
            </w:r>
          </w:p>
        </w:tc>
      </w:tr>
      <w:tr w:rsidR="004F4C26" w:rsidRPr="0016581B" w:rsidTr="00F30590">
        <w:trPr>
          <w:trHeight w:val="31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C26" w:rsidRPr="0016581B" w:rsidRDefault="004F4C26" w:rsidP="00F30590">
            <w:pPr>
              <w:pStyle w:val="NoSpacing"/>
              <w:rPr>
                <w:rFonts w:ascii="Times New Roman" w:hAnsi="Times New Roman"/>
                <w:b/>
                <w:bCs/>
                <w:sz w:val="24"/>
                <w:szCs w:val="24"/>
              </w:rPr>
            </w:pPr>
            <w:r w:rsidRPr="0016581B">
              <w:rPr>
                <w:rFonts w:ascii="Times New Roman" w:hAnsi="Times New Roman"/>
                <w:b/>
                <w:bCs/>
                <w:sz w:val="24"/>
                <w:szCs w:val="24"/>
                <w:lang w:val="sq-AL"/>
              </w:rPr>
              <w:t>III</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4F4C26" w:rsidRPr="0016581B" w:rsidRDefault="004F4C26" w:rsidP="00F30590">
            <w:pPr>
              <w:pStyle w:val="NoSpacing"/>
              <w:rPr>
                <w:rFonts w:ascii="Times New Roman" w:hAnsi="Times New Roman"/>
                <w:b/>
                <w:bCs/>
                <w:sz w:val="24"/>
                <w:szCs w:val="24"/>
              </w:rPr>
            </w:pPr>
            <w:r w:rsidRPr="0016581B">
              <w:rPr>
                <w:rFonts w:ascii="Times New Roman" w:hAnsi="Times New Roman"/>
                <w:sz w:val="24"/>
                <w:szCs w:val="24"/>
              </w:rPr>
              <w:t>"Kanionet e Osumit"</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1517</w:t>
            </w:r>
          </w:p>
        </w:tc>
        <w:tc>
          <w:tcPr>
            <w:tcW w:w="2790" w:type="dxa"/>
            <w:tcBorders>
              <w:top w:val="single" w:sz="4" w:space="0" w:color="auto"/>
              <w:left w:val="nil"/>
              <w:bottom w:val="single" w:sz="4" w:space="0" w:color="auto"/>
              <w:right w:val="single" w:sz="4" w:space="0" w:color="auto"/>
            </w:tcBorders>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12478</w:t>
            </w:r>
          </w:p>
        </w:tc>
      </w:tr>
      <w:tr w:rsidR="004F4C26" w:rsidRPr="0016581B" w:rsidTr="00F30590">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lang w:val="sq-AL"/>
              </w:rPr>
              <w:t>1</w:t>
            </w:r>
          </w:p>
        </w:tc>
        <w:tc>
          <w:tcPr>
            <w:tcW w:w="3060" w:type="dxa"/>
            <w:tcBorders>
              <w:top w:val="nil"/>
              <w:left w:val="nil"/>
              <w:bottom w:val="single" w:sz="4" w:space="0" w:color="auto"/>
              <w:right w:val="single" w:sz="4" w:space="0" w:color="auto"/>
            </w:tcBorders>
            <w:shd w:val="clear" w:color="auto" w:fill="auto"/>
            <w:noWrap/>
            <w:vAlign w:val="bottom"/>
            <w:hideMark/>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rPr>
              <w:t>“Bredhi i Sotirës”</w:t>
            </w:r>
          </w:p>
        </w:tc>
        <w:tc>
          <w:tcPr>
            <w:tcW w:w="2790" w:type="dxa"/>
            <w:tcBorders>
              <w:top w:val="nil"/>
              <w:left w:val="nil"/>
              <w:bottom w:val="single" w:sz="4" w:space="0" w:color="auto"/>
              <w:right w:val="single" w:sz="4" w:space="0" w:color="auto"/>
            </w:tcBorders>
            <w:shd w:val="clear" w:color="auto" w:fill="auto"/>
            <w:noWrap/>
            <w:vAlign w:val="bottom"/>
            <w:hideMark/>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544</w:t>
            </w:r>
          </w:p>
        </w:tc>
        <w:tc>
          <w:tcPr>
            <w:tcW w:w="2790" w:type="dxa"/>
            <w:tcBorders>
              <w:top w:val="nil"/>
              <w:left w:val="nil"/>
              <w:bottom w:val="single" w:sz="4" w:space="0" w:color="auto"/>
              <w:right w:val="single" w:sz="4" w:space="0" w:color="auto"/>
            </w:tcBorders>
          </w:tcPr>
          <w:p w:rsidR="004F4C26" w:rsidRPr="0016581B" w:rsidRDefault="002D148D" w:rsidP="00F30590">
            <w:pPr>
              <w:pStyle w:val="NoSpacing"/>
              <w:jc w:val="right"/>
              <w:rPr>
                <w:rFonts w:ascii="Times New Roman" w:hAnsi="Times New Roman"/>
                <w:sz w:val="24"/>
                <w:szCs w:val="24"/>
              </w:rPr>
            </w:pPr>
            <w:r w:rsidRPr="0016581B">
              <w:rPr>
                <w:rFonts w:ascii="Times New Roman" w:hAnsi="Times New Roman"/>
                <w:sz w:val="24"/>
                <w:szCs w:val="24"/>
              </w:rPr>
              <w:t>1344</w:t>
            </w:r>
          </w:p>
        </w:tc>
      </w:tr>
      <w:tr w:rsidR="004F4C26" w:rsidRPr="0016581B" w:rsidTr="00F30590">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lang w:val="sq-AL"/>
              </w:rPr>
              <w:t>2</w:t>
            </w:r>
          </w:p>
        </w:tc>
        <w:tc>
          <w:tcPr>
            <w:tcW w:w="3060" w:type="dxa"/>
            <w:tcBorders>
              <w:top w:val="nil"/>
              <w:left w:val="nil"/>
              <w:bottom w:val="single" w:sz="4" w:space="0" w:color="auto"/>
              <w:right w:val="single" w:sz="4" w:space="0" w:color="auto"/>
            </w:tcBorders>
            <w:shd w:val="clear" w:color="auto" w:fill="auto"/>
            <w:noWrap/>
            <w:vAlign w:val="bottom"/>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rPr>
              <w:t>"Kanioni i Holtës"</w:t>
            </w:r>
          </w:p>
        </w:tc>
        <w:tc>
          <w:tcPr>
            <w:tcW w:w="2790" w:type="dxa"/>
            <w:tcBorders>
              <w:top w:val="nil"/>
              <w:left w:val="nil"/>
              <w:bottom w:val="single" w:sz="4" w:space="0" w:color="auto"/>
              <w:right w:val="single" w:sz="4" w:space="0" w:color="auto"/>
            </w:tcBorders>
            <w:shd w:val="clear" w:color="auto" w:fill="auto"/>
            <w:noWrap/>
            <w:vAlign w:val="bottom"/>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844</w:t>
            </w:r>
          </w:p>
        </w:tc>
        <w:tc>
          <w:tcPr>
            <w:tcW w:w="2790" w:type="dxa"/>
            <w:tcBorders>
              <w:top w:val="nil"/>
              <w:left w:val="nil"/>
              <w:bottom w:val="single" w:sz="4" w:space="0" w:color="auto"/>
              <w:right w:val="single" w:sz="4" w:space="0" w:color="auto"/>
            </w:tcBorders>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2113</w:t>
            </w:r>
          </w:p>
        </w:tc>
      </w:tr>
      <w:tr w:rsidR="004F4C26" w:rsidRPr="0016581B" w:rsidTr="00F30590">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lang w:val="sq-AL"/>
              </w:rPr>
              <w:t>3</w:t>
            </w:r>
          </w:p>
        </w:tc>
        <w:tc>
          <w:tcPr>
            <w:tcW w:w="3060" w:type="dxa"/>
            <w:tcBorders>
              <w:top w:val="nil"/>
              <w:left w:val="nil"/>
              <w:bottom w:val="single" w:sz="4" w:space="0" w:color="auto"/>
              <w:right w:val="single" w:sz="4" w:space="0" w:color="auto"/>
            </w:tcBorders>
            <w:shd w:val="clear" w:color="auto" w:fill="auto"/>
            <w:noWrap/>
            <w:vAlign w:val="bottom"/>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rPr>
              <w:t>“Ujëvara e Sotirës”</w:t>
            </w:r>
          </w:p>
        </w:tc>
        <w:tc>
          <w:tcPr>
            <w:tcW w:w="2790" w:type="dxa"/>
            <w:tcBorders>
              <w:top w:val="nil"/>
              <w:left w:val="nil"/>
              <w:bottom w:val="single" w:sz="4" w:space="0" w:color="auto"/>
              <w:right w:val="single" w:sz="4" w:space="0" w:color="auto"/>
            </w:tcBorders>
            <w:shd w:val="clear" w:color="auto" w:fill="auto"/>
            <w:noWrap/>
            <w:vAlign w:val="bottom"/>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1669</w:t>
            </w:r>
          </w:p>
        </w:tc>
        <w:tc>
          <w:tcPr>
            <w:tcW w:w="2790" w:type="dxa"/>
            <w:tcBorders>
              <w:top w:val="nil"/>
              <w:left w:val="nil"/>
              <w:bottom w:val="single" w:sz="4" w:space="0" w:color="auto"/>
              <w:right w:val="single" w:sz="4" w:space="0" w:color="auto"/>
            </w:tcBorders>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3469</w:t>
            </w:r>
          </w:p>
        </w:tc>
      </w:tr>
      <w:tr w:rsidR="004F4C26" w:rsidRPr="0016581B" w:rsidTr="00F30590">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lang w:val="sq-AL"/>
              </w:rPr>
              <w:t>4</w:t>
            </w:r>
          </w:p>
        </w:tc>
        <w:tc>
          <w:tcPr>
            <w:tcW w:w="3060" w:type="dxa"/>
            <w:tcBorders>
              <w:top w:val="nil"/>
              <w:left w:val="nil"/>
              <w:bottom w:val="single" w:sz="4" w:space="0" w:color="auto"/>
              <w:right w:val="single" w:sz="4" w:space="0" w:color="auto"/>
            </w:tcBorders>
            <w:shd w:val="clear" w:color="auto" w:fill="auto"/>
            <w:noWrap/>
            <w:vAlign w:val="bottom"/>
            <w:hideMark/>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rPr>
              <w:t xml:space="preserve">“Liqeni i Zi” </w:t>
            </w:r>
          </w:p>
        </w:tc>
        <w:tc>
          <w:tcPr>
            <w:tcW w:w="2790" w:type="dxa"/>
            <w:tcBorders>
              <w:top w:val="nil"/>
              <w:left w:val="nil"/>
              <w:bottom w:val="single" w:sz="4" w:space="0" w:color="auto"/>
              <w:right w:val="single" w:sz="4" w:space="0" w:color="auto"/>
            </w:tcBorders>
            <w:shd w:val="clear" w:color="auto" w:fill="auto"/>
            <w:noWrap/>
            <w:vAlign w:val="bottom"/>
            <w:hideMark/>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843</w:t>
            </w:r>
          </w:p>
        </w:tc>
        <w:tc>
          <w:tcPr>
            <w:tcW w:w="2790" w:type="dxa"/>
            <w:tcBorders>
              <w:top w:val="nil"/>
              <w:left w:val="nil"/>
              <w:bottom w:val="single" w:sz="4" w:space="0" w:color="auto"/>
              <w:right w:val="single" w:sz="4" w:space="0" w:color="auto"/>
            </w:tcBorders>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870</w:t>
            </w:r>
          </w:p>
        </w:tc>
      </w:tr>
      <w:tr w:rsidR="004F4C26" w:rsidRPr="0016581B" w:rsidTr="00F30590">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lang w:val="sq-AL"/>
              </w:rPr>
              <w:t>5</w:t>
            </w:r>
          </w:p>
        </w:tc>
        <w:tc>
          <w:tcPr>
            <w:tcW w:w="3060" w:type="dxa"/>
            <w:tcBorders>
              <w:top w:val="nil"/>
              <w:left w:val="nil"/>
              <w:bottom w:val="single" w:sz="4" w:space="0" w:color="auto"/>
              <w:right w:val="single" w:sz="4" w:space="0" w:color="auto"/>
            </w:tcBorders>
            <w:shd w:val="clear" w:color="auto" w:fill="auto"/>
            <w:noWrap/>
            <w:vAlign w:val="bottom"/>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rPr>
              <w:t>Kanionet e Sinecit</w:t>
            </w:r>
          </w:p>
        </w:tc>
        <w:tc>
          <w:tcPr>
            <w:tcW w:w="2790" w:type="dxa"/>
            <w:tcBorders>
              <w:top w:val="nil"/>
              <w:left w:val="nil"/>
              <w:bottom w:val="single" w:sz="4" w:space="0" w:color="auto"/>
              <w:right w:val="single" w:sz="4" w:space="0" w:color="auto"/>
            </w:tcBorders>
            <w:shd w:val="clear" w:color="auto" w:fill="auto"/>
            <w:noWrap/>
            <w:vAlign w:val="bottom"/>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380</w:t>
            </w:r>
          </w:p>
        </w:tc>
        <w:tc>
          <w:tcPr>
            <w:tcW w:w="2790" w:type="dxa"/>
            <w:tcBorders>
              <w:top w:val="nil"/>
              <w:left w:val="nil"/>
              <w:bottom w:val="single" w:sz="4" w:space="0" w:color="auto"/>
              <w:right w:val="single" w:sz="4" w:space="0" w:color="auto"/>
            </w:tcBorders>
          </w:tcPr>
          <w:p w:rsidR="004F4C26" w:rsidRPr="0016581B" w:rsidRDefault="000B347F" w:rsidP="00F30590">
            <w:pPr>
              <w:pStyle w:val="NoSpacing"/>
              <w:jc w:val="right"/>
              <w:rPr>
                <w:rFonts w:ascii="Times New Roman" w:hAnsi="Times New Roman"/>
                <w:sz w:val="24"/>
                <w:szCs w:val="24"/>
              </w:rPr>
            </w:pPr>
            <w:r w:rsidRPr="0016581B">
              <w:rPr>
                <w:rFonts w:ascii="Times New Roman" w:hAnsi="Times New Roman"/>
                <w:sz w:val="24"/>
                <w:szCs w:val="24"/>
              </w:rPr>
              <w:t>510</w:t>
            </w:r>
          </w:p>
        </w:tc>
      </w:tr>
      <w:tr w:rsidR="004F4C26" w:rsidRPr="0016581B" w:rsidTr="00F30590">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lang w:val="sq-AL"/>
              </w:rPr>
              <w:t>6</w:t>
            </w:r>
          </w:p>
        </w:tc>
        <w:tc>
          <w:tcPr>
            <w:tcW w:w="3060" w:type="dxa"/>
            <w:tcBorders>
              <w:top w:val="nil"/>
              <w:left w:val="nil"/>
              <w:bottom w:val="single" w:sz="4" w:space="0" w:color="auto"/>
              <w:right w:val="single" w:sz="4" w:space="0" w:color="auto"/>
            </w:tcBorders>
            <w:shd w:val="clear" w:color="auto" w:fill="auto"/>
            <w:noWrap/>
            <w:vAlign w:val="bottom"/>
            <w:hideMark/>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rPr>
              <w:t xml:space="preserve">“Rrepet e Byshekut” </w:t>
            </w:r>
          </w:p>
        </w:tc>
        <w:tc>
          <w:tcPr>
            <w:tcW w:w="2790" w:type="dxa"/>
            <w:tcBorders>
              <w:top w:val="nil"/>
              <w:left w:val="nil"/>
              <w:bottom w:val="single" w:sz="4" w:space="0" w:color="auto"/>
              <w:right w:val="single" w:sz="4" w:space="0" w:color="auto"/>
            </w:tcBorders>
            <w:shd w:val="clear" w:color="auto" w:fill="auto"/>
            <w:noWrap/>
            <w:vAlign w:val="bottom"/>
            <w:hideMark/>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1356</w:t>
            </w:r>
          </w:p>
        </w:tc>
        <w:tc>
          <w:tcPr>
            <w:tcW w:w="2790" w:type="dxa"/>
            <w:tcBorders>
              <w:top w:val="nil"/>
              <w:left w:val="nil"/>
              <w:bottom w:val="single" w:sz="4" w:space="0" w:color="auto"/>
              <w:right w:val="single" w:sz="4" w:space="0" w:color="auto"/>
            </w:tcBorders>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2305</w:t>
            </w:r>
          </w:p>
        </w:tc>
      </w:tr>
      <w:tr w:rsidR="004F4C26" w:rsidRPr="0016581B" w:rsidTr="00F30590">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lang w:val="sq-AL"/>
              </w:rPr>
              <w:t>7</w:t>
            </w:r>
          </w:p>
        </w:tc>
        <w:tc>
          <w:tcPr>
            <w:tcW w:w="3060" w:type="dxa"/>
            <w:tcBorders>
              <w:top w:val="nil"/>
              <w:left w:val="nil"/>
              <w:bottom w:val="single" w:sz="4" w:space="0" w:color="auto"/>
              <w:right w:val="single" w:sz="4" w:space="0" w:color="auto"/>
            </w:tcBorders>
            <w:shd w:val="clear" w:color="auto" w:fill="auto"/>
            <w:noWrap/>
            <w:vAlign w:val="bottom"/>
            <w:hideMark/>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rPr>
              <w:t xml:space="preserve">“Shpella e Sarasalltikut” </w:t>
            </w:r>
          </w:p>
        </w:tc>
        <w:tc>
          <w:tcPr>
            <w:tcW w:w="2790" w:type="dxa"/>
            <w:tcBorders>
              <w:top w:val="nil"/>
              <w:left w:val="nil"/>
              <w:bottom w:val="single" w:sz="4" w:space="0" w:color="auto"/>
              <w:right w:val="single" w:sz="4" w:space="0" w:color="auto"/>
            </w:tcBorders>
            <w:shd w:val="clear" w:color="auto" w:fill="auto"/>
            <w:noWrap/>
            <w:vAlign w:val="bottom"/>
            <w:hideMark/>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34750</w:t>
            </w:r>
          </w:p>
        </w:tc>
        <w:tc>
          <w:tcPr>
            <w:tcW w:w="2790" w:type="dxa"/>
            <w:tcBorders>
              <w:top w:val="nil"/>
              <w:left w:val="nil"/>
              <w:bottom w:val="single" w:sz="4" w:space="0" w:color="auto"/>
              <w:right w:val="single" w:sz="4" w:space="0" w:color="auto"/>
            </w:tcBorders>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22400</w:t>
            </w:r>
          </w:p>
        </w:tc>
      </w:tr>
      <w:tr w:rsidR="004F4C26" w:rsidRPr="0016581B" w:rsidTr="00F30590">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lang w:val="sq-AL"/>
              </w:rPr>
              <w:lastRenderedPageBreak/>
              <w:t>8</w:t>
            </w:r>
          </w:p>
        </w:tc>
        <w:tc>
          <w:tcPr>
            <w:tcW w:w="3060" w:type="dxa"/>
            <w:tcBorders>
              <w:top w:val="nil"/>
              <w:left w:val="nil"/>
              <w:bottom w:val="single" w:sz="4" w:space="0" w:color="auto"/>
              <w:right w:val="single" w:sz="4" w:space="0" w:color="auto"/>
            </w:tcBorders>
            <w:shd w:val="clear" w:color="auto" w:fill="auto"/>
            <w:noWrap/>
            <w:vAlign w:val="bottom"/>
            <w:hideMark/>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rPr>
              <w:t xml:space="preserve">“Syri i Kaltër” </w:t>
            </w:r>
          </w:p>
        </w:tc>
        <w:tc>
          <w:tcPr>
            <w:tcW w:w="2790" w:type="dxa"/>
            <w:tcBorders>
              <w:top w:val="nil"/>
              <w:left w:val="nil"/>
              <w:bottom w:val="single" w:sz="4" w:space="0" w:color="auto"/>
              <w:right w:val="single" w:sz="4" w:space="0" w:color="auto"/>
            </w:tcBorders>
            <w:shd w:val="clear" w:color="auto" w:fill="auto"/>
            <w:noWrap/>
            <w:vAlign w:val="bottom"/>
            <w:hideMark/>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64495</w:t>
            </w:r>
          </w:p>
        </w:tc>
        <w:tc>
          <w:tcPr>
            <w:tcW w:w="2790" w:type="dxa"/>
            <w:tcBorders>
              <w:top w:val="nil"/>
              <w:left w:val="nil"/>
              <w:bottom w:val="single" w:sz="4" w:space="0" w:color="auto"/>
              <w:right w:val="single" w:sz="4" w:space="0" w:color="auto"/>
            </w:tcBorders>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84616</w:t>
            </w:r>
          </w:p>
        </w:tc>
      </w:tr>
      <w:tr w:rsidR="004F4C26" w:rsidRPr="0016581B" w:rsidTr="00F30590">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4F4C26" w:rsidRPr="0016581B" w:rsidRDefault="004F4C26" w:rsidP="00F30590">
            <w:pPr>
              <w:pStyle w:val="NoSpacing"/>
              <w:rPr>
                <w:rFonts w:ascii="Times New Roman" w:hAnsi="Times New Roman"/>
                <w:sz w:val="24"/>
                <w:szCs w:val="24"/>
                <w:lang w:val="sq-AL"/>
              </w:rPr>
            </w:pPr>
            <w:r w:rsidRPr="0016581B">
              <w:rPr>
                <w:rFonts w:ascii="Times New Roman" w:hAnsi="Times New Roman"/>
                <w:sz w:val="24"/>
                <w:szCs w:val="24"/>
                <w:lang w:val="sq-AL"/>
              </w:rPr>
              <w:t>9</w:t>
            </w:r>
          </w:p>
        </w:tc>
        <w:tc>
          <w:tcPr>
            <w:tcW w:w="3060" w:type="dxa"/>
            <w:tcBorders>
              <w:top w:val="nil"/>
              <w:left w:val="nil"/>
              <w:bottom w:val="single" w:sz="4" w:space="0" w:color="auto"/>
              <w:right w:val="single" w:sz="4" w:space="0" w:color="auto"/>
            </w:tcBorders>
            <w:shd w:val="clear" w:color="auto" w:fill="auto"/>
            <w:noWrap/>
            <w:vAlign w:val="bottom"/>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rPr>
              <w:t>“Ishujt e Ksamilit”</w:t>
            </w:r>
          </w:p>
        </w:tc>
        <w:tc>
          <w:tcPr>
            <w:tcW w:w="2790" w:type="dxa"/>
            <w:tcBorders>
              <w:top w:val="nil"/>
              <w:left w:val="nil"/>
              <w:bottom w:val="single" w:sz="4" w:space="0" w:color="auto"/>
              <w:right w:val="single" w:sz="4" w:space="0" w:color="auto"/>
            </w:tcBorders>
            <w:shd w:val="clear" w:color="auto" w:fill="auto"/>
            <w:noWrap/>
            <w:vAlign w:val="bottom"/>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24990</w:t>
            </w:r>
          </w:p>
        </w:tc>
        <w:tc>
          <w:tcPr>
            <w:tcW w:w="2790" w:type="dxa"/>
            <w:tcBorders>
              <w:top w:val="nil"/>
              <w:left w:val="nil"/>
              <w:bottom w:val="single" w:sz="4" w:space="0" w:color="auto"/>
              <w:right w:val="single" w:sz="4" w:space="0" w:color="auto"/>
            </w:tcBorders>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11400</w:t>
            </w:r>
          </w:p>
        </w:tc>
      </w:tr>
      <w:tr w:rsidR="004F4C26" w:rsidRPr="0016581B" w:rsidTr="00F30590">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4F4C26" w:rsidRPr="0016581B" w:rsidRDefault="004F4C26" w:rsidP="00F30590">
            <w:pPr>
              <w:pStyle w:val="NoSpacing"/>
              <w:rPr>
                <w:rFonts w:ascii="Times New Roman" w:hAnsi="Times New Roman"/>
                <w:sz w:val="24"/>
                <w:szCs w:val="24"/>
                <w:lang w:val="sq-AL"/>
              </w:rPr>
            </w:pPr>
            <w:r w:rsidRPr="0016581B">
              <w:rPr>
                <w:rFonts w:ascii="Times New Roman" w:hAnsi="Times New Roman"/>
                <w:sz w:val="24"/>
                <w:szCs w:val="24"/>
                <w:lang w:val="sq-AL"/>
              </w:rPr>
              <w:t>10</w:t>
            </w:r>
          </w:p>
        </w:tc>
        <w:tc>
          <w:tcPr>
            <w:tcW w:w="3060" w:type="dxa"/>
            <w:tcBorders>
              <w:top w:val="nil"/>
              <w:left w:val="nil"/>
              <w:bottom w:val="single" w:sz="4" w:space="0" w:color="auto"/>
              <w:right w:val="single" w:sz="4" w:space="0" w:color="auto"/>
            </w:tcBorders>
            <w:shd w:val="clear" w:color="auto" w:fill="auto"/>
            <w:noWrap/>
            <w:vAlign w:val="bottom"/>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rPr>
              <w:t>“Shpella e Haxhi Alisë”</w:t>
            </w:r>
          </w:p>
        </w:tc>
        <w:tc>
          <w:tcPr>
            <w:tcW w:w="2790" w:type="dxa"/>
            <w:tcBorders>
              <w:top w:val="nil"/>
              <w:left w:val="nil"/>
              <w:bottom w:val="single" w:sz="4" w:space="0" w:color="auto"/>
              <w:right w:val="single" w:sz="4" w:space="0" w:color="auto"/>
            </w:tcBorders>
            <w:shd w:val="clear" w:color="auto" w:fill="auto"/>
            <w:noWrap/>
            <w:vAlign w:val="bottom"/>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11187</w:t>
            </w:r>
          </w:p>
        </w:tc>
        <w:tc>
          <w:tcPr>
            <w:tcW w:w="2790" w:type="dxa"/>
            <w:tcBorders>
              <w:top w:val="nil"/>
              <w:left w:val="nil"/>
              <w:bottom w:val="single" w:sz="4" w:space="0" w:color="auto"/>
              <w:right w:val="single" w:sz="4" w:space="0" w:color="auto"/>
            </w:tcBorders>
          </w:tcPr>
          <w:p w:rsidR="004F4C26" w:rsidRPr="0016581B" w:rsidRDefault="004F4C26" w:rsidP="00F30590">
            <w:pPr>
              <w:pStyle w:val="NoSpacing"/>
              <w:jc w:val="right"/>
              <w:rPr>
                <w:rFonts w:ascii="Times New Roman" w:hAnsi="Times New Roman"/>
                <w:sz w:val="24"/>
                <w:szCs w:val="24"/>
              </w:rPr>
            </w:pPr>
          </w:p>
        </w:tc>
      </w:tr>
      <w:tr w:rsidR="004F4C26" w:rsidRPr="0016581B" w:rsidTr="00F30590">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4F4C26" w:rsidRPr="0016581B" w:rsidRDefault="004F4C26" w:rsidP="00F30590">
            <w:pPr>
              <w:pStyle w:val="NoSpacing"/>
              <w:rPr>
                <w:rFonts w:ascii="Times New Roman" w:hAnsi="Times New Roman"/>
                <w:sz w:val="24"/>
                <w:szCs w:val="24"/>
                <w:lang w:val="sq-AL"/>
              </w:rPr>
            </w:pPr>
            <w:r w:rsidRPr="0016581B">
              <w:rPr>
                <w:rFonts w:ascii="Times New Roman" w:hAnsi="Times New Roman"/>
                <w:sz w:val="24"/>
                <w:szCs w:val="24"/>
                <w:lang w:val="sq-AL"/>
              </w:rPr>
              <w:t>11</w:t>
            </w:r>
          </w:p>
        </w:tc>
        <w:tc>
          <w:tcPr>
            <w:tcW w:w="3060" w:type="dxa"/>
            <w:tcBorders>
              <w:top w:val="nil"/>
              <w:left w:val="nil"/>
              <w:bottom w:val="single" w:sz="4" w:space="0" w:color="auto"/>
              <w:right w:val="single" w:sz="4" w:space="0" w:color="auto"/>
            </w:tcBorders>
            <w:shd w:val="clear" w:color="auto" w:fill="auto"/>
            <w:noWrap/>
            <w:vAlign w:val="bottom"/>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rPr>
              <w:t>“Shpella dhe Gjiri i Gramës”</w:t>
            </w:r>
          </w:p>
        </w:tc>
        <w:tc>
          <w:tcPr>
            <w:tcW w:w="2790" w:type="dxa"/>
            <w:tcBorders>
              <w:top w:val="nil"/>
              <w:left w:val="nil"/>
              <w:bottom w:val="single" w:sz="4" w:space="0" w:color="auto"/>
              <w:right w:val="single" w:sz="4" w:space="0" w:color="auto"/>
            </w:tcBorders>
            <w:shd w:val="clear" w:color="auto" w:fill="auto"/>
            <w:noWrap/>
            <w:vAlign w:val="bottom"/>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1913</w:t>
            </w:r>
          </w:p>
        </w:tc>
        <w:tc>
          <w:tcPr>
            <w:tcW w:w="2790" w:type="dxa"/>
            <w:tcBorders>
              <w:top w:val="nil"/>
              <w:left w:val="nil"/>
              <w:bottom w:val="single" w:sz="4" w:space="0" w:color="auto"/>
              <w:right w:val="single" w:sz="4" w:space="0" w:color="auto"/>
            </w:tcBorders>
          </w:tcPr>
          <w:p w:rsidR="004F4C26" w:rsidRPr="0016581B" w:rsidRDefault="004F4C26" w:rsidP="00F30590">
            <w:pPr>
              <w:pStyle w:val="NoSpacing"/>
              <w:jc w:val="right"/>
              <w:rPr>
                <w:rFonts w:ascii="Times New Roman" w:hAnsi="Times New Roman"/>
                <w:sz w:val="24"/>
                <w:szCs w:val="24"/>
              </w:rPr>
            </w:pPr>
          </w:p>
        </w:tc>
      </w:tr>
      <w:tr w:rsidR="004F4C26" w:rsidRPr="0016581B" w:rsidTr="00F30590">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4F4C26" w:rsidRPr="0016581B" w:rsidRDefault="004F4C26" w:rsidP="00F30590">
            <w:pPr>
              <w:pStyle w:val="NoSpacing"/>
              <w:rPr>
                <w:rFonts w:ascii="Times New Roman" w:hAnsi="Times New Roman"/>
                <w:sz w:val="24"/>
                <w:szCs w:val="24"/>
                <w:lang w:val="sq-AL"/>
              </w:rPr>
            </w:pPr>
            <w:r w:rsidRPr="0016581B">
              <w:rPr>
                <w:rFonts w:ascii="Times New Roman" w:hAnsi="Times New Roman"/>
                <w:sz w:val="24"/>
                <w:szCs w:val="24"/>
                <w:lang w:val="sq-AL"/>
              </w:rPr>
              <w:t>12</w:t>
            </w:r>
          </w:p>
        </w:tc>
        <w:tc>
          <w:tcPr>
            <w:tcW w:w="3060" w:type="dxa"/>
            <w:tcBorders>
              <w:top w:val="nil"/>
              <w:left w:val="nil"/>
              <w:bottom w:val="single" w:sz="4" w:space="0" w:color="auto"/>
              <w:right w:val="single" w:sz="4" w:space="0" w:color="auto"/>
            </w:tcBorders>
            <w:shd w:val="clear" w:color="auto" w:fill="auto"/>
            <w:noWrap/>
            <w:vAlign w:val="bottom"/>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rPr>
              <w:t>“Ishulli Zvërnec”</w:t>
            </w:r>
          </w:p>
        </w:tc>
        <w:tc>
          <w:tcPr>
            <w:tcW w:w="2790" w:type="dxa"/>
            <w:tcBorders>
              <w:top w:val="nil"/>
              <w:left w:val="nil"/>
              <w:bottom w:val="single" w:sz="4" w:space="0" w:color="auto"/>
              <w:right w:val="single" w:sz="4" w:space="0" w:color="auto"/>
            </w:tcBorders>
            <w:shd w:val="clear" w:color="auto" w:fill="auto"/>
            <w:noWrap/>
            <w:vAlign w:val="bottom"/>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11452</w:t>
            </w:r>
          </w:p>
        </w:tc>
        <w:tc>
          <w:tcPr>
            <w:tcW w:w="2790" w:type="dxa"/>
            <w:tcBorders>
              <w:top w:val="nil"/>
              <w:left w:val="nil"/>
              <w:bottom w:val="single" w:sz="4" w:space="0" w:color="auto"/>
              <w:right w:val="single" w:sz="4" w:space="0" w:color="auto"/>
            </w:tcBorders>
          </w:tcPr>
          <w:p w:rsidR="004F4C26" w:rsidRPr="0016581B" w:rsidRDefault="004F4C26" w:rsidP="00F30590">
            <w:pPr>
              <w:pStyle w:val="NoSpacing"/>
              <w:jc w:val="right"/>
              <w:rPr>
                <w:rFonts w:ascii="Times New Roman" w:hAnsi="Times New Roman"/>
                <w:sz w:val="24"/>
                <w:szCs w:val="24"/>
              </w:rPr>
            </w:pPr>
          </w:p>
        </w:tc>
      </w:tr>
      <w:tr w:rsidR="004F4C26" w:rsidRPr="0016581B" w:rsidTr="00F30590">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4F4C26" w:rsidRPr="0016581B" w:rsidRDefault="004F4C26" w:rsidP="00F30590">
            <w:pPr>
              <w:pStyle w:val="NoSpacing"/>
              <w:rPr>
                <w:rFonts w:ascii="Times New Roman" w:hAnsi="Times New Roman"/>
                <w:sz w:val="24"/>
                <w:szCs w:val="24"/>
                <w:lang w:val="sq-AL"/>
              </w:rPr>
            </w:pPr>
            <w:r w:rsidRPr="0016581B">
              <w:rPr>
                <w:rFonts w:ascii="Times New Roman" w:hAnsi="Times New Roman"/>
                <w:sz w:val="24"/>
                <w:szCs w:val="24"/>
                <w:lang w:val="sq-AL"/>
              </w:rPr>
              <w:t>13</w:t>
            </w:r>
          </w:p>
        </w:tc>
        <w:tc>
          <w:tcPr>
            <w:tcW w:w="3060" w:type="dxa"/>
            <w:tcBorders>
              <w:top w:val="nil"/>
              <w:left w:val="nil"/>
              <w:bottom w:val="single" w:sz="4" w:space="0" w:color="auto"/>
              <w:right w:val="single" w:sz="4" w:space="0" w:color="auto"/>
            </w:tcBorders>
            <w:shd w:val="clear" w:color="auto" w:fill="auto"/>
            <w:noWrap/>
            <w:vAlign w:val="bottom"/>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rPr>
              <w:t>“Ujrat Termale” Langaricë</w:t>
            </w:r>
          </w:p>
        </w:tc>
        <w:tc>
          <w:tcPr>
            <w:tcW w:w="2790" w:type="dxa"/>
            <w:tcBorders>
              <w:top w:val="nil"/>
              <w:left w:val="nil"/>
              <w:bottom w:val="single" w:sz="4" w:space="0" w:color="auto"/>
              <w:right w:val="single" w:sz="4" w:space="0" w:color="auto"/>
            </w:tcBorders>
            <w:shd w:val="clear" w:color="auto" w:fill="auto"/>
            <w:noWrap/>
            <w:vAlign w:val="bottom"/>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23525</w:t>
            </w:r>
          </w:p>
        </w:tc>
        <w:tc>
          <w:tcPr>
            <w:tcW w:w="2790" w:type="dxa"/>
            <w:tcBorders>
              <w:top w:val="nil"/>
              <w:left w:val="nil"/>
              <w:bottom w:val="single" w:sz="4" w:space="0" w:color="auto"/>
              <w:right w:val="single" w:sz="4" w:space="0" w:color="auto"/>
            </w:tcBorders>
          </w:tcPr>
          <w:p w:rsidR="004F4C26" w:rsidRPr="0016581B" w:rsidRDefault="000B347F" w:rsidP="00F30590">
            <w:pPr>
              <w:pStyle w:val="NoSpacing"/>
              <w:jc w:val="right"/>
              <w:rPr>
                <w:rFonts w:ascii="Times New Roman" w:hAnsi="Times New Roman"/>
                <w:sz w:val="24"/>
                <w:szCs w:val="24"/>
              </w:rPr>
            </w:pPr>
            <w:r w:rsidRPr="0016581B">
              <w:rPr>
                <w:rFonts w:ascii="Times New Roman" w:hAnsi="Times New Roman"/>
                <w:sz w:val="24"/>
                <w:szCs w:val="24"/>
              </w:rPr>
              <w:t>28800</w:t>
            </w:r>
          </w:p>
        </w:tc>
      </w:tr>
      <w:tr w:rsidR="004F4C26" w:rsidRPr="0016581B" w:rsidTr="00F30590">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4F4C26" w:rsidRPr="0016581B" w:rsidRDefault="004F4C26" w:rsidP="00F30590">
            <w:pPr>
              <w:pStyle w:val="NoSpacing"/>
              <w:rPr>
                <w:rFonts w:ascii="Times New Roman" w:hAnsi="Times New Roman"/>
                <w:sz w:val="24"/>
                <w:szCs w:val="24"/>
                <w:lang w:val="sq-AL"/>
              </w:rPr>
            </w:pPr>
            <w:r w:rsidRPr="0016581B">
              <w:rPr>
                <w:rFonts w:ascii="Times New Roman" w:hAnsi="Times New Roman"/>
                <w:sz w:val="24"/>
                <w:szCs w:val="24"/>
                <w:lang w:val="sq-AL"/>
              </w:rPr>
              <w:t>14</w:t>
            </w:r>
          </w:p>
        </w:tc>
        <w:tc>
          <w:tcPr>
            <w:tcW w:w="3060" w:type="dxa"/>
            <w:tcBorders>
              <w:top w:val="nil"/>
              <w:left w:val="nil"/>
              <w:bottom w:val="single" w:sz="4" w:space="0" w:color="auto"/>
              <w:right w:val="single" w:sz="4" w:space="0" w:color="auto"/>
            </w:tcBorders>
            <w:shd w:val="clear" w:color="auto" w:fill="auto"/>
            <w:noWrap/>
            <w:vAlign w:val="bottom"/>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rPr>
              <w:t>“Kepi i Rodonit”</w:t>
            </w:r>
          </w:p>
        </w:tc>
        <w:tc>
          <w:tcPr>
            <w:tcW w:w="2790" w:type="dxa"/>
            <w:tcBorders>
              <w:top w:val="nil"/>
              <w:left w:val="nil"/>
              <w:bottom w:val="single" w:sz="4" w:space="0" w:color="auto"/>
              <w:right w:val="single" w:sz="4" w:space="0" w:color="auto"/>
            </w:tcBorders>
            <w:shd w:val="clear" w:color="auto" w:fill="auto"/>
            <w:noWrap/>
            <w:vAlign w:val="bottom"/>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7650</w:t>
            </w:r>
          </w:p>
        </w:tc>
        <w:tc>
          <w:tcPr>
            <w:tcW w:w="2790" w:type="dxa"/>
            <w:tcBorders>
              <w:top w:val="nil"/>
              <w:left w:val="nil"/>
              <w:bottom w:val="single" w:sz="4" w:space="0" w:color="auto"/>
              <w:right w:val="single" w:sz="4" w:space="0" w:color="auto"/>
            </w:tcBorders>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27500</w:t>
            </w:r>
          </w:p>
          <w:p w:rsidR="004F4C26" w:rsidRPr="0016581B" w:rsidRDefault="004F4C26" w:rsidP="00F30590">
            <w:pPr>
              <w:pStyle w:val="NoSpacing"/>
              <w:jc w:val="right"/>
              <w:rPr>
                <w:rFonts w:ascii="Times New Roman" w:hAnsi="Times New Roman"/>
                <w:sz w:val="24"/>
                <w:szCs w:val="24"/>
              </w:rPr>
            </w:pPr>
          </w:p>
        </w:tc>
      </w:tr>
      <w:tr w:rsidR="004F4C26" w:rsidRPr="0016581B" w:rsidTr="00F30590">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4F4C26" w:rsidRPr="0016581B" w:rsidRDefault="004F4C26" w:rsidP="00F30590">
            <w:pPr>
              <w:pStyle w:val="NoSpacing"/>
              <w:rPr>
                <w:rFonts w:ascii="Times New Roman" w:hAnsi="Times New Roman"/>
                <w:sz w:val="24"/>
                <w:szCs w:val="24"/>
                <w:lang w:val="sq-AL"/>
              </w:rPr>
            </w:pPr>
            <w:r w:rsidRPr="0016581B">
              <w:rPr>
                <w:rFonts w:ascii="Times New Roman" w:hAnsi="Times New Roman"/>
                <w:sz w:val="24"/>
                <w:szCs w:val="24"/>
                <w:lang w:val="sq-AL"/>
              </w:rPr>
              <w:t>15</w:t>
            </w:r>
          </w:p>
        </w:tc>
        <w:tc>
          <w:tcPr>
            <w:tcW w:w="3060" w:type="dxa"/>
            <w:tcBorders>
              <w:top w:val="nil"/>
              <w:left w:val="nil"/>
              <w:bottom w:val="single" w:sz="4" w:space="0" w:color="auto"/>
              <w:right w:val="single" w:sz="4" w:space="0" w:color="auto"/>
            </w:tcBorders>
            <w:shd w:val="clear" w:color="auto" w:fill="auto"/>
            <w:noWrap/>
            <w:vAlign w:val="bottom"/>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rPr>
              <w:t>“Plazhi Shën Pjetër”</w:t>
            </w:r>
          </w:p>
        </w:tc>
        <w:tc>
          <w:tcPr>
            <w:tcW w:w="2790" w:type="dxa"/>
            <w:tcBorders>
              <w:top w:val="nil"/>
              <w:left w:val="nil"/>
              <w:bottom w:val="single" w:sz="4" w:space="0" w:color="auto"/>
              <w:right w:val="single" w:sz="4" w:space="0" w:color="auto"/>
            </w:tcBorders>
            <w:shd w:val="clear" w:color="auto" w:fill="auto"/>
            <w:noWrap/>
            <w:vAlign w:val="bottom"/>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104060</w:t>
            </w:r>
          </w:p>
        </w:tc>
        <w:tc>
          <w:tcPr>
            <w:tcW w:w="2790" w:type="dxa"/>
            <w:tcBorders>
              <w:top w:val="nil"/>
              <w:left w:val="nil"/>
              <w:bottom w:val="single" w:sz="4" w:space="0" w:color="auto"/>
              <w:right w:val="single" w:sz="4" w:space="0" w:color="auto"/>
            </w:tcBorders>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303400</w:t>
            </w:r>
          </w:p>
        </w:tc>
      </w:tr>
      <w:tr w:rsidR="004F4C26" w:rsidRPr="0016581B" w:rsidTr="00F30590">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4F4C26" w:rsidRPr="0016581B" w:rsidRDefault="004F4C26" w:rsidP="00F30590">
            <w:pPr>
              <w:pStyle w:val="NoSpacing"/>
              <w:rPr>
                <w:rFonts w:ascii="Times New Roman" w:hAnsi="Times New Roman"/>
                <w:sz w:val="24"/>
                <w:szCs w:val="24"/>
                <w:lang w:val="sq-AL"/>
              </w:rPr>
            </w:pPr>
            <w:r w:rsidRPr="0016581B">
              <w:rPr>
                <w:rFonts w:ascii="Times New Roman" w:hAnsi="Times New Roman"/>
                <w:sz w:val="24"/>
                <w:szCs w:val="24"/>
                <w:lang w:val="sq-AL"/>
              </w:rPr>
              <w:t>16</w:t>
            </w:r>
          </w:p>
        </w:tc>
        <w:tc>
          <w:tcPr>
            <w:tcW w:w="3060" w:type="dxa"/>
            <w:tcBorders>
              <w:top w:val="nil"/>
              <w:left w:val="nil"/>
              <w:bottom w:val="single" w:sz="4" w:space="0" w:color="auto"/>
              <w:right w:val="single" w:sz="4" w:space="0" w:color="auto"/>
            </w:tcBorders>
            <w:shd w:val="clear" w:color="auto" w:fill="auto"/>
            <w:noWrap/>
            <w:vAlign w:val="bottom"/>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rPr>
              <w:t>“Bredhi i Zhejit”</w:t>
            </w:r>
          </w:p>
        </w:tc>
        <w:tc>
          <w:tcPr>
            <w:tcW w:w="2790" w:type="dxa"/>
            <w:tcBorders>
              <w:top w:val="nil"/>
              <w:left w:val="nil"/>
              <w:bottom w:val="single" w:sz="4" w:space="0" w:color="auto"/>
              <w:right w:val="single" w:sz="4" w:space="0" w:color="auto"/>
            </w:tcBorders>
            <w:shd w:val="clear" w:color="auto" w:fill="auto"/>
            <w:noWrap/>
            <w:vAlign w:val="bottom"/>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552</w:t>
            </w:r>
          </w:p>
        </w:tc>
        <w:tc>
          <w:tcPr>
            <w:tcW w:w="2790" w:type="dxa"/>
            <w:tcBorders>
              <w:top w:val="nil"/>
              <w:left w:val="nil"/>
              <w:bottom w:val="single" w:sz="4" w:space="0" w:color="auto"/>
              <w:right w:val="single" w:sz="4" w:space="0" w:color="auto"/>
            </w:tcBorders>
          </w:tcPr>
          <w:p w:rsidR="004F4C26" w:rsidRPr="0016581B" w:rsidRDefault="004155C7" w:rsidP="00F30590">
            <w:pPr>
              <w:pStyle w:val="NoSpacing"/>
              <w:jc w:val="right"/>
              <w:rPr>
                <w:rFonts w:ascii="Times New Roman" w:hAnsi="Times New Roman"/>
                <w:sz w:val="24"/>
                <w:szCs w:val="24"/>
              </w:rPr>
            </w:pPr>
            <w:r w:rsidRPr="0016581B">
              <w:rPr>
                <w:rFonts w:ascii="Times New Roman" w:hAnsi="Times New Roman"/>
                <w:sz w:val="24"/>
                <w:szCs w:val="24"/>
              </w:rPr>
              <w:t>728</w:t>
            </w:r>
          </w:p>
        </w:tc>
      </w:tr>
      <w:tr w:rsidR="004F4C26" w:rsidRPr="0016581B" w:rsidTr="00F30590">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lang w:val="sq-AL"/>
              </w:rPr>
              <w:t>17</w:t>
            </w:r>
          </w:p>
        </w:tc>
        <w:tc>
          <w:tcPr>
            <w:tcW w:w="3060" w:type="dxa"/>
            <w:tcBorders>
              <w:top w:val="nil"/>
              <w:left w:val="nil"/>
              <w:bottom w:val="single" w:sz="4" w:space="0" w:color="auto"/>
              <w:right w:val="single" w:sz="4" w:space="0" w:color="auto"/>
            </w:tcBorders>
            <w:shd w:val="clear" w:color="auto" w:fill="auto"/>
            <w:noWrap/>
            <w:vAlign w:val="bottom"/>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rPr>
              <w:t>“Kanionet e Nivicës”</w:t>
            </w:r>
          </w:p>
        </w:tc>
        <w:tc>
          <w:tcPr>
            <w:tcW w:w="2790" w:type="dxa"/>
            <w:tcBorders>
              <w:top w:val="nil"/>
              <w:left w:val="nil"/>
              <w:bottom w:val="single" w:sz="4" w:space="0" w:color="auto"/>
              <w:right w:val="single" w:sz="4" w:space="0" w:color="auto"/>
            </w:tcBorders>
            <w:shd w:val="clear" w:color="auto" w:fill="auto"/>
            <w:noWrap/>
            <w:vAlign w:val="bottom"/>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200</w:t>
            </w:r>
          </w:p>
        </w:tc>
        <w:tc>
          <w:tcPr>
            <w:tcW w:w="2790" w:type="dxa"/>
            <w:tcBorders>
              <w:top w:val="nil"/>
              <w:left w:val="nil"/>
              <w:bottom w:val="single" w:sz="4" w:space="0" w:color="auto"/>
              <w:right w:val="single" w:sz="4" w:space="0" w:color="auto"/>
            </w:tcBorders>
          </w:tcPr>
          <w:p w:rsidR="004F4C26" w:rsidRPr="0016581B" w:rsidRDefault="004155C7" w:rsidP="00F30590">
            <w:pPr>
              <w:pStyle w:val="NoSpacing"/>
              <w:jc w:val="right"/>
              <w:rPr>
                <w:rFonts w:ascii="Times New Roman" w:hAnsi="Times New Roman"/>
                <w:sz w:val="24"/>
                <w:szCs w:val="24"/>
              </w:rPr>
            </w:pPr>
            <w:r w:rsidRPr="0016581B">
              <w:rPr>
                <w:rFonts w:ascii="Times New Roman" w:hAnsi="Times New Roman"/>
                <w:sz w:val="24"/>
                <w:szCs w:val="24"/>
              </w:rPr>
              <w:t>912</w:t>
            </w:r>
          </w:p>
        </w:tc>
      </w:tr>
      <w:tr w:rsidR="004F4C26" w:rsidRPr="0016581B" w:rsidTr="00F30590">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lang w:val="sq-AL"/>
              </w:rPr>
              <w:t>18</w:t>
            </w:r>
          </w:p>
        </w:tc>
        <w:tc>
          <w:tcPr>
            <w:tcW w:w="3060" w:type="dxa"/>
            <w:tcBorders>
              <w:top w:val="nil"/>
              <w:left w:val="nil"/>
              <w:bottom w:val="single" w:sz="4" w:space="0" w:color="auto"/>
              <w:right w:val="single" w:sz="4" w:space="0" w:color="auto"/>
            </w:tcBorders>
            <w:shd w:val="clear" w:color="auto" w:fill="auto"/>
            <w:noWrap/>
            <w:vAlign w:val="bottom"/>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rPr>
              <w:t>“Pisha e fushëkuqes” Gjinar</w:t>
            </w:r>
          </w:p>
        </w:tc>
        <w:tc>
          <w:tcPr>
            <w:tcW w:w="2790" w:type="dxa"/>
            <w:tcBorders>
              <w:top w:val="nil"/>
              <w:left w:val="nil"/>
              <w:bottom w:val="single" w:sz="4" w:space="0" w:color="auto"/>
              <w:right w:val="single" w:sz="4" w:space="0" w:color="auto"/>
            </w:tcBorders>
            <w:shd w:val="clear" w:color="auto" w:fill="auto"/>
            <w:noWrap/>
            <w:vAlign w:val="bottom"/>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1808</w:t>
            </w:r>
          </w:p>
        </w:tc>
        <w:tc>
          <w:tcPr>
            <w:tcW w:w="2790" w:type="dxa"/>
            <w:tcBorders>
              <w:top w:val="nil"/>
              <w:left w:val="nil"/>
              <w:bottom w:val="single" w:sz="4" w:space="0" w:color="auto"/>
              <w:right w:val="single" w:sz="4" w:space="0" w:color="auto"/>
            </w:tcBorders>
          </w:tcPr>
          <w:p w:rsidR="004F4C26" w:rsidRPr="0016581B" w:rsidRDefault="004155C7" w:rsidP="00F30590">
            <w:pPr>
              <w:pStyle w:val="NoSpacing"/>
              <w:jc w:val="right"/>
              <w:rPr>
                <w:rFonts w:ascii="Times New Roman" w:hAnsi="Times New Roman"/>
                <w:sz w:val="24"/>
                <w:szCs w:val="24"/>
              </w:rPr>
            </w:pPr>
            <w:r w:rsidRPr="0016581B">
              <w:rPr>
                <w:rFonts w:ascii="Times New Roman" w:hAnsi="Times New Roman"/>
                <w:sz w:val="24"/>
                <w:szCs w:val="24"/>
              </w:rPr>
              <w:t>2820</w:t>
            </w:r>
          </w:p>
        </w:tc>
      </w:tr>
      <w:tr w:rsidR="004F4C26" w:rsidRPr="0016581B" w:rsidTr="00F30590">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rPr>
              <w:t>19</w:t>
            </w:r>
          </w:p>
        </w:tc>
        <w:tc>
          <w:tcPr>
            <w:tcW w:w="3060" w:type="dxa"/>
            <w:tcBorders>
              <w:top w:val="nil"/>
              <w:left w:val="nil"/>
              <w:bottom w:val="single" w:sz="4" w:space="0" w:color="auto"/>
              <w:right w:val="single" w:sz="4" w:space="0" w:color="auto"/>
            </w:tcBorders>
            <w:shd w:val="clear" w:color="auto" w:fill="auto"/>
            <w:noWrap/>
            <w:vAlign w:val="center"/>
            <w:hideMark/>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rPr>
              <w:t>Të tjerë</w:t>
            </w:r>
          </w:p>
        </w:tc>
        <w:tc>
          <w:tcPr>
            <w:tcW w:w="2790" w:type="dxa"/>
            <w:tcBorders>
              <w:top w:val="nil"/>
              <w:left w:val="nil"/>
              <w:bottom w:val="single" w:sz="4" w:space="0" w:color="auto"/>
              <w:right w:val="single" w:sz="4" w:space="0" w:color="auto"/>
            </w:tcBorders>
            <w:shd w:val="clear" w:color="auto" w:fill="auto"/>
            <w:noWrap/>
            <w:vAlign w:val="bottom"/>
            <w:hideMark/>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76956</w:t>
            </w:r>
          </w:p>
        </w:tc>
        <w:tc>
          <w:tcPr>
            <w:tcW w:w="2790" w:type="dxa"/>
            <w:tcBorders>
              <w:top w:val="nil"/>
              <w:left w:val="nil"/>
              <w:bottom w:val="single" w:sz="4" w:space="0" w:color="auto"/>
              <w:right w:val="single" w:sz="4" w:space="0" w:color="auto"/>
            </w:tcBorders>
          </w:tcPr>
          <w:p w:rsidR="004F4C26" w:rsidRPr="0016581B" w:rsidRDefault="006B6B8B" w:rsidP="00F30590">
            <w:pPr>
              <w:pStyle w:val="NoSpacing"/>
              <w:jc w:val="right"/>
              <w:rPr>
                <w:rFonts w:ascii="Times New Roman" w:hAnsi="Times New Roman"/>
                <w:sz w:val="24"/>
                <w:szCs w:val="24"/>
              </w:rPr>
            </w:pPr>
            <w:r w:rsidRPr="0016581B">
              <w:rPr>
                <w:rFonts w:ascii="Times New Roman" w:hAnsi="Times New Roman"/>
                <w:sz w:val="24"/>
                <w:szCs w:val="24"/>
              </w:rPr>
              <w:t>62902</w:t>
            </w:r>
          </w:p>
        </w:tc>
      </w:tr>
      <w:tr w:rsidR="004F4C26" w:rsidRPr="0016581B" w:rsidTr="00F30590">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4F4C26" w:rsidRPr="0016581B" w:rsidRDefault="004F4C26" w:rsidP="00F30590">
            <w:pPr>
              <w:pStyle w:val="NoSpacing"/>
              <w:rPr>
                <w:rFonts w:ascii="Times New Roman" w:hAnsi="Times New Roman"/>
                <w:sz w:val="24"/>
                <w:szCs w:val="24"/>
              </w:rPr>
            </w:pPr>
          </w:p>
        </w:tc>
        <w:tc>
          <w:tcPr>
            <w:tcW w:w="3060" w:type="dxa"/>
            <w:tcBorders>
              <w:top w:val="nil"/>
              <w:left w:val="nil"/>
              <w:bottom w:val="single" w:sz="4" w:space="0" w:color="auto"/>
              <w:right w:val="single" w:sz="4" w:space="0" w:color="auto"/>
            </w:tcBorders>
            <w:shd w:val="clear" w:color="auto" w:fill="auto"/>
            <w:noWrap/>
            <w:vAlign w:val="center"/>
          </w:tcPr>
          <w:p w:rsidR="004F4C26" w:rsidRPr="0016581B" w:rsidRDefault="004F4C26" w:rsidP="00F30590">
            <w:pPr>
              <w:pStyle w:val="NoSpacing"/>
              <w:rPr>
                <w:rFonts w:ascii="Times New Roman" w:hAnsi="Times New Roman"/>
                <w:sz w:val="24"/>
                <w:szCs w:val="24"/>
                <w:highlight w:val="green"/>
              </w:rPr>
            </w:pPr>
            <w:r w:rsidRPr="0016581B">
              <w:rPr>
                <w:rFonts w:ascii="Times New Roman" w:hAnsi="Times New Roman"/>
                <w:b/>
                <w:bCs/>
                <w:i/>
                <w:iCs/>
                <w:sz w:val="24"/>
                <w:szCs w:val="24"/>
                <w:highlight w:val="green"/>
                <w:lang w:val="sq-AL"/>
              </w:rPr>
              <w:t>Sub-Total</w:t>
            </w:r>
          </w:p>
        </w:tc>
        <w:tc>
          <w:tcPr>
            <w:tcW w:w="2790" w:type="dxa"/>
            <w:tcBorders>
              <w:top w:val="nil"/>
              <w:left w:val="nil"/>
              <w:bottom w:val="single" w:sz="4" w:space="0" w:color="auto"/>
              <w:right w:val="single" w:sz="4" w:space="0" w:color="auto"/>
            </w:tcBorders>
            <w:shd w:val="clear" w:color="auto" w:fill="auto"/>
            <w:noWrap/>
            <w:vAlign w:val="bottom"/>
          </w:tcPr>
          <w:p w:rsidR="004F4C26" w:rsidRPr="0016581B" w:rsidRDefault="004F4C26" w:rsidP="00F30590">
            <w:pPr>
              <w:pStyle w:val="NoSpacing"/>
              <w:jc w:val="right"/>
              <w:rPr>
                <w:rFonts w:ascii="Times New Roman" w:hAnsi="Times New Roman"/>
                <w:sz w:val="24"/>
                <w:szCs w:val="24"/>
                <w:highlight w:val="green"/>
              </w:rPr>
            </w:pPr>
            <w:r w:rsidRPr="0016581B">
              <w:rPr>
                <w:rFonts w:ascii="Times New Roman" w:hAnsi="Times New Roman"/>
                <w:b/>
                <w:bCs/>
                <w:sz w:val="24"/>
                <w:szCs w:val="24"/>
                <w:highlight w:val="green"/>
              </w:rPr>
              <w:t>276691</w:t>
            </w:r>
          </w:p>
        </w:tc>
        <w:tc>
          <w:tcPr>
            <w:tcW w:w="2790" w:type="dxa"/>
            <w:tcBorders>
              <w:top w:val="nil"/>
              <w:left w:val="nil"/>
              <w:bottom w:val="single" w:sz="4" w:space="0" w:color="auto"/>
              <w:right w:val="single" w:sz="4" w:space="0" w:color="auto"/>
            </w:tcBorders>
          </w:tcPr>
          <w:p w:rsidR="004F4C26" w:rsidRPr="0016581B" w:rsidRDefault="0082099D" w:rsidP="00F30590">
            <w:pPr>
              <w:pStyle w:val="NoSpacing"/>
              <w:jc w:val="right"/>
              <w:rPr>
                <w:rFonts w:ascii="Times New Roman" w:hAnsi="Times New Roman"/>
                <w:b/>
                <w:bCs/>
                <w:sz w:val="24"/>
                <w:szCs w:val="24"/>
                <w:highlight w:val="green"/>
              </w:rPr>
            </w:pPr>
            <w:r w:rsidRPr="0016581B">
              <w:rPr>
                <w:rFonts w:ascii="Times New Roman" w:hAnsi="Times New Roman"/>
                <w:b/>
                <w:bCs/>
                <w:sz w:val="24"/>
                <w:szCs w:val="24"/>
                <w:highlight w:val="green"/>
              </w:rPr>
              <w:t>568567</w:t>
            </w:r>
          </w:p>
        </w:tc>
      </w:tr>
      <w:tr w:rsidR="004F4C26" w:rsidRPr="0016581B" w:rsidTr="00F30590">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4F4C26" w:rsidRPr="0016581B" w:rsidRDefault="004F4C26" w:rsidP="00F30590">
            <w:pPr>
              <w:pStyle w:val="NoSpacing"/>
              <w:rPr>
                <w:rFonts w:ascii="Times New Roman" w:hAnsi="Times New Roman"/>
                <w:b/>
                <w:bCs/>
                <w:i/>
                <w:iCs/>
                <w:sz w:val="24"/>
                <w:szCs w:val="24"/>
              </w:rPr>
            </w:pPr>
            <w:r w:rsidRPr="0016581B">
              <w:rPr>
                <w:rFonts w:ascii="Times New Roman" w:hAnsi="Times New Roman"/>
                <w:b/>
                <w:bCs/>
                <w:i/>
                <w:iCs/>
                <w:sz w:val="24"/>
                <w:szCs w:val="24"/>
                <w:lang w:val="sq-AL"/>
              </w:rPr>
              <w:t> </w:t>
            </w:r>
            <w:r w:rsidRPr="0016581B">
              <w:rPr>
                <w:rFonts w:ascii="Times New Roman" w:hAnsi="Times New Roman"/>
                <w:b/>
                <w:bCs/>
                <w:sz w:val="24"/>
                <w:szCs w:val="24"/>
                <w:lang w:val="sq-AL"/>
              </w:rPr>
              <w:t>IV</w:t>
            </w:r>
          </w:p>
        </w:tc>
        <w:tc>
          <w:tcPr>
            <w:tcW w:w="3060" w:type="dxa"/>
            <w:tcBorders>
              <w:top w:val="nil"/>
              <w:left w:val="nil"/>
              <w:bottom w:val="single" w:sz="4" w:space="0" w:color="auto"/>
              <w:right w:val="single" w:sz="4" w:space="0" w:color="auto"/>
            </w:tcBorders>
            <w:shd w:val="clear" w:color="auto" w:fill="auto"/>
            <w:noWrap/>
            <w:vAlign w:val="center"/>
            <w:hideMark/>
          </w:tcPr>
          <w:p w:rsidR="004F4C26" w:rsidRPr="0016581B" w:rsidRDefault="004F4C26" w:rsidP="00F30590">
            <w:pPr>
              <w:pStyle w:val="NoSpacing"/>
              <w:rPr>
                <w:rFonts w:ascii="Times New Roman" w:hAnsi="Times New Roman"/>
                <w:b/>
                <w:bCs/>
                <w:i/>
                <w:iCs/>
                <w:sz w:val="24"/>
                <w:szCs w:val="24"/>
              </w:rPr>
            </w:pPr>
            <w:r w:rsidRPr="0016581B">
              <w:rPr>
                <w:rFonts w:ascii="Times New Roman" w:hAnsi="Times New Roman"/>
                <w:b/>
                <w:bCs/>
                <w:sz w:val="24"/>
                <w:szCs w:val="24"/>
                <w:lang w:val="sq-AL"/>
              </w:rPr>
              <w:t>Rezervat Natyror i Menaxhuar /Park Natyror</w:t>
            </w:r>
          </w:p>
        </w:tc>
        <w:tc>
          <w:tcPr>
            <w:tcW w:w="2790" w:type="dxa"/>
            <w:tcBorders>
              <w:top w:val="nil"/>
              <w:left w:val="nil"/>
              <w:bottom w:val="single" w:sz="4" w:space="0" w:color="auto"/>
              <w:right w:val="single" w:sz="4" w:space="0" w:color="auto"/>
            </w:tcBorders>
            <w:shd w:val="clear" w:color="auto" w:fill="auto"/>
            <w:noWrap/>
            <w:vAlign w:val="center"/>
            <w:hideMark/>
          </w:tcPr>
          <w:p w:rsidR="004F4C26" w:rsidRPr="0016581B" w:rsidRDefault="004F4C26" w:rsidP="00F30590">
            <w:pPr>
              <w:pStyle w:val="NoSpacing"/>
              <w:jc w:val="right"/>
              <w:rPr>
                <w:rFonts w:ascii="Times New Roman" w:hAnsi="Times New Roman"/>
                <w:b/>
                <w:bCs/>
                <w:sz w:val="24"/>
                <w:szCs w:val="24"/>
              </w:rPr>
            </w:pPr>
            <w:r w:rsidRPr="0016581B">
              <w:rPr>
                <w:rFonts w:ascii="Times New Roman" w:hAnsi="Times New Roman"/>
                <w:b/>
                <w:bCs/>
                <w:sz w:val="24"/>
                <w:szCs w:val="24"/>
                <w:lang w:val="sq-AL"/>
              </w:rPr>
              <w:t> </w:t>
            </w:r>
          </w:p>
        </w:tc>
        <w:tc>
          <w:tcPr>
            <w:tcW w:w="2790" w:type="dxa"/>
            <w:tcBorders>
              <w:top w:val="nil"/>
              <w:left w:val="nil"/>
              <w:bottom w:val="single" w:sz="4" w:space="0" w:color="auto"/>
              <w:right w:val="single" w:sz="4" w:space="0" w:color="auto"/>
            </w:tcBorders>
          </w:tcPr>
          <w:p w:rsidR="004F4C26" w:rsidRPr="0016581B" w:rsidRDefault="004F4C26" w:rsidP="00F30590">
            <w:pPr>
              <w:pStyle w:val="NoSpacing"/>
              <w:jc w:val="right"/>
              <w:rPr>
                <w:rFonts w:ascii="Times New Roman" w:hAnsi="Times New Roman"/>
                <w:b/>
                <w:bCs/>
                <w:sz w:val="24"/>
                <w:szCs w:val="24"/>
                <w:lang w:val="sq-AL"/>
              </w:rPr>
            </w:pPr>
          </w:p>
        </w:tc>
      </w:tr>
      <w:tr w:rsidR="004F4C26" w:rsidRPr="0016581B" w:rsidTr="00F30590">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4F4C26" w:rsidRPr="0016581B" w:rsidRDefault="004F4C26" w:rsidP="00F30590">
            <w:pPr>
              <w:pStyle w:val="NoSpacing"/>
              <w:rPr>
                <w:rFonts w:ascii="Times New Roman" w:hAnsi="Times New Roman"/>
                <w:bCs/>
                <w:sz w:val="24"/>
                <w:szCs w:val="24"/>
              </w:rPr>
            </w:pPr>
            <w:r w:rsidRPr="0016581B">
              <w:rPr>
                <w:rFonts w:ascii="Times New Roman" w:hAnsi="Times New Roman"/>
                <w:bCs/>
                <w:sz w:val="24"/>
                <w:szCs w:val="24"/>
              </w:rPr>
              <w:t>1</w:t>
            </w:r>
          </w:p>
        </w:tc>
        <w:tc>
          <w:tcPr>
            <w:tcW w:w="3060" w:type="dxa"/>
            <w:tcBorders>
              <w:top w:val="nil"/>
              <w:left w:val="nil"/>
              <w:bottom w:val="single" w:sz="4" w:space="0" w:color="auto"/>
              <w:right w:val="single" w:sz="4" w:space="0" w:color="auto"/>
            </w:tcBorders>
            <w:shd w:val="clear" w:color="auto" w:fill="auto"/>
            <w:noWrap/>
            <w:vAlign w:val="center"/>
            <w:hideMark/>
          </w:tcPr>
          <w:p w:rsidR="004F4C26" w:rsidRPr="0016581B" w:rsidRDefault="004F4C26" w:rsidP="00F30590">
            <w:pPr>
              <w:pStyle w:val="NoSpacing"/>
              <w:rPr>
                <w:rFonts w:ascii="Times New Roman" w:hAnsi="Times New Roman"/>
                <w:b/>
                <w:bCs/>
                <w:sz w:val="24"/>
                <w:szCs w:val="24"/>
              </w:rPr>
            </w:pPr>
            <w:r w:rsidRPr="0016581B">
              <w:rPr>
                <w:rFonts w:ascii="Times New Roman" w:hAnsi="Times New Roman"/>
                <w:sz w:val="24"/>
                <w:szCs w:val="24"/>
                <w:lang w:val="sq-AL"/>
              </w:rPr>
              <w:t xml:space="preserve">“Korab – Koritnik” </w:t>
            </w:r>
          </w:p>
        </w:tc>
        <w:tc>
          <w:tcPr>
            <w:tcW w:w="2790" w:type="dxa"/>
            <w:tcBorders>
              <w:top w:val="nil"/>
              <w:left w:val="nil"/>
              <w:bottom w:val="single" w:sz="4" w:space="0" w:color="auto"/>
              <w:right w:val="single" w:sz="4" w:space="0" w:color="auto"/>
            </w:tcBorders>
            <w:shd w:val="clear" w:color="auto" w:fill="auto"/>
            <w:noWrap/>
            <w:vAlign w:val="center"/>
            <w:hideMark/>
          </w:tcPr>
          <w:p w:rsidR="004F4C26" w:rsidRPr="0016581B" w:rsidRDefault="004F4C26" w:rsidP="00F30590">
            <w:pPr>
              <w:pStyle w:val="NoSpacing"/>
              <w:jc w:val="right"/>
              <w:rPr>
                <w:rFonts w:ascii="Times New Roman" w:hAnsi="Times New Roman"/>
                <w:b/>
                <w:bCs/>
                <w:sz w:val="24"/>
                <w:szCs w:val="24"/>
              </w:rPr>
            </w:pPr>
            <w:r w:rsidRPr="0016581B">
              <w:rPr>
                <w:rFonts w:ascii="Times New Roman" w:hAnsi="Times New Roman"/>
                <w:sz w:val="24"/>
                <w:szCs w:val="24"/>
                <w:lang w:val="sq-AL"/>
              </w:rPr>
              <w:t>19919</w:t>
            </w:r>
          </w:p>
        </w:tc>
        <w:tc>
          <w:tcPr>
            <w:tcW w:w="2790" w:type="dxa"/>
            <w:tcBorders>
              <w:top w:val="nil"/>
              <w:left w:val="nil"/>
              <w:bottom w:val="single" w:sz="4" w:space="0" w:color="auto"/>
              <w:right w:val="single" w:sz="4" w:space="0" w:color="auto"/>
            </w:tcBorders>
          </w:tcPr>
          <w:p w:rsidR="004F4C26" w:rsidRPr="0016581B" w:rsidRDefault="004F4C26" w:rsidP="00F30590">
            <w:pPr>
              <w:pStyle w:val="NoSpacing"/>
              <w:jc w:val="right"/>
              <w:rPr>
                <w:rFonts w:ascii="Times New Roman" w:hAnsi="Times New Roman"/>
                <w:sz w:val="24"/>
                <w:szCs w:val="24"/>
                <w:lang w:val="sq-AL"/>
              </w:rPr>
            </w:pPr>
            <w:r w:rsidRPr="0016581B">
              <w:rPr>
                <w:rFonts w:ascii="Times New Roman" w:hAnsi="Times New Roman"/>
                <w:sz w:val="24"/>
                <w:szCs w:val="24"/>
                <w:lang w:val="sq-AL"/>
              </w:rPr>
              <w:t>4167</w:t>
            </w:r>
          </w:p>
        </w:tc>
      </w:tr>
      <w:tr w:rsidR="004F4C26" w:rsidRPr="0016581B" w:rsidTr="00F30590">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4F4C26" w:rsidRPr="0016581B" w:rsidRDefault="004F4C26" w:rsidP="00F30590">
            <w:pPr>
              <w:pStyle w:val="NoSpacing"/>
              <w:rPr>
                <w:rFonts w:ascii="Times New Roman" w:hAnsi="Times New Roman"/>
                <w:b/>
                <w:bCs/>
                <w:sz w:val="24"/>
                <w:szCs w:val="24"/>
              </w:rPr>
            </w:pPr>
            <w:r w:rsidRPr="0016581B">
              <w:rPr>
                <w:rFonts w:ascii="Times New Roman" w:hAnsi="Times New Roman"/>
                <w:b/>
                <w:bCs/>
                <w:sz w:val="24"/>
                <w:szCs w:val="24"/>
              </w:rPr>
              <w:t>2</w:t>
            </w:r>
          </w:p>
        </w:tc>
        <w:tc>
          <w:tcPr>
            <w:tcW w:w="3060" w:type="dxa"/>
            <w:tcBorders>
              <w:top w:val="nil"/>
              <w:left w:val="nil"/>
              <w:bottom w:val="single" w:sz="4" w:space="0" w:color="auto"/>
              <w:right w:val="single" w:sz="4" w:space="0" w:color="auto"/>
            </w:tcBorders>
            <w:shd w:val="clear" w:color="auto" w:fill="auto"/>
            <w:noWrap/>
            <w:vAlign w:val="bottom"/>
            <w:hideMark/>
          </w:tcPr>
          <w:p w:rsidR="004F4C26" w:rsidRPr="0016581B" w:rsidRDefault="004F4C26" w:rsidP="00F30590">
            <w:pPr>
              <w:pStyle w:val="NoSpacing"/>
              <w:rPr>
                <w:rFonts w:ascii="Times New Roman" w:hAnsi="Times New Roman"/>
                <w:b/>
                <w:bCs/>
                <w:sz w:val="24"/>
                <w:szCs w:val="24"/>
              </w:rPr>
            </w:pPr>
            <w:r w:rsidRPr="0016581B">
              <w:rPr>
                <w:rFonts w:ascii="Times New Roman" w:hAnsi="Times New Roman"/>
                <w:sz w:val="24"/>
                <w:szCs w:val="24"/>
              </w:rPr>
              <w:t>"Liqeni i Shkodrës"</w:t>
            </w:r>
          </w:p>
        </w:tc>
        <w:tc>
          <w:tcPr>
            <w:tcW w:w="2790" w:type="dxa"/>
            <w:tcBorders>
              <w:top w:val="nil"/>
              <w:left w:val="nil"/>
              <w:bottom w:val="single" w:sz="4" w:space="0" w:color="auto"/>
              <w:right w:val="single" w:sz="4" w:space="0" w:color="auto"/>
            </w:tcBorders>
            <w:shd w:val="clear" w:color="auto" w:fill="auto"/>
            <w:noWrap/>
            <w:vAlign w:val="bottom"/>
            <w:hideMark/>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120800</w:t>
            </w:r>
          </w:p>
        </w:tc>
        <w:tc>
          <w:tcPr>
            <w:tcW w:w="2790" w:type="dxa"/>
            <w:tcBorders>
              <w:top w:val="nil"/>
              <w:left w:val="nil"/>
              <w:bottom w:val="single" w:sz="4" w:space="0" w:color="auto"/>
              <w:right w:val="single" w:sz="4" w:space="0" w:color="auto"/>
            </w:tcBorders>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249450</w:t>
            </w:r>
          </w:p>
        </w:tc>
      </w:tr>
      <w:tr w:rsidR="004F4C26" w:rsidRPr="0016581B" w:rsidTr="00F30590">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lang w:val="sq-AL"/>
              </w:rPr>
              <w:t>3</w:t>
            </w:r>
          </w:p>
        </w:tc>
        <w:tc>
          <w:tcPr>
            <w:tcW w:w="3060" w:type="dxa"/>
            <w:tcBorders>
              <w:top w:val="nil"/>
              <w:left w:val="nil"/>
              <w:bottom w:val="single" w:sz="4" w:space="0" w:color="auto"/>
              <w:right w:val="single" w:sz="4" w:space="0" w:color="auto"/>
            </w:tcBorders>
            <w:shd w:val="clear" w:color="auto" w:fill="auto"/>
            <w:noWrap/>
            <w:vAlign w:val="bottom"/>
            <w:hideMark/>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rPr>
              <w:t xml:space="preserve">“Cangoj” </w:t>
            </w:r>
          </w:p>
        </w:tc>
        <w:tc>
          <w:tcPr>
            <w:tcW w:w="2790" w:type="dxa"/>
            <w:tcBorders>
              <w:top w:val="nil"/>
              <w:left w:val="nil"/>
              <w:bottom w:val="single" w:sz="4" w:space="0" w:color="auto"/>
              <w:right w:val="single" w:sz="4" w:space="0" w:color="auto"/>
            </w:tcBorders>
            <w:shd w:val="clear" w:color="auto" w:fill="auto"/>
            <w:noWrap/>
            <w:vAlign w:val="bottom"/>
            <w:hideMark/>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5150</w:t>
            </w:r>
          </w:p>
        </w:tc>
        <w:tc>
          <w:tcPr>
            <w:tcW w:w="2790" w:type="dxa"/>
            <w:tcBorders>
              <w:top w:val="nil"/>
              <w:left w:val="nil"/>
              <w:bottom w:val="single" w:sz="4" w:space="0" w:color="auto"/>
              <w:right w:val="single" w:sz="4" w:space="0" w:color="auto"/>
            </w:tcBorders>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3300</w:t>
            </w:r>
          </w:p>
        </w:tc>
      </w:tr>
      <w:tr w:rsidR="004F4C26" w:rsidRPr="0016581B" w:rsidTr="00F30590">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lang w:val="sq-AL"/>
              </w:rPr>
              <w:t>4</w:t>
            </w:r>
          </w:p>
        </w:tc>
        <w:tc>
          <w:tcPr>
            <w:tcW w:w="3060" w:type="dxa"/>
            <w:tcBorders>
              <w:top w:val="nil"/>
              <w:left w:val="nil"/>
              <w:bottom w:val="single" w:sz="4" w:space="0" w:color="auto"/>
              <w:right w:val="single" w:sz="4" w:space="0" w:color="auto"/>
            </w:tcBorders>
            <w:shd w:val="clear" w:color="auto" w:fill="auto"/>
            <w:noWrap/>
            <w:vAlign w:val="bottom"/>
            <w:hideMark/>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rPr>
              <w:t>“Kune – Vain- Tale”</w:t>
            </w:r>
          </w:p>
        </w:tc>
        <w:tc>
          <w:tcPr>
            <w:tcW w:w="2790" w:type="dxa"/>
            <w:tcBorders>
              <w:top w:val="nil"/>
              <w:left w:val="nil"/>
              <w:bottom w:val="single" w:sz="4" w:space="0" w:color="auto"/>
              <w:right w:val="single" w:sz="4" w:space="0" w:color="auto"/>
            </w:tcBorders>
            <w:shd w:val="clear" w:color="auto" w:fill="auto"/>
            <w:noWrap/>
            <w:vAlign w:val="bottom"/>
            <w:hideMark/>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3058</w:t>
            </w:r>
          </w:p>
        </w:tc>
        <w:tc>
          <w:tcPr>
            <w:tcW w:w="2790" w:type="dxa"/>
            <w:tcBorders>
              <w:top w:val="nil"/>
              <w:left w:val="nil"/>
              <w:bottom w:val="single" w:sz="4" w:space="0" w:color="auto"/>
              <w:right w:val="single" w:sz="4" w:space="0" w:color="auto"/>
            </w:tcBorders>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44039</w:t>
            </w:r>
          </w:p>
        </w:tc>
      </w:tr>
      <w:tr w:rsidR="004F4C26" w:rsidRPr="0016581B" w:rsidTr="00F30590">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lang w:val="sq-AL"/>
              </w:rPr>
              <w:t>5</w:t>
            </w:r>
          </w:p>
        </w:tc>
        <w:tc>
          <w:tcPr>
            <w:tcW w:w="3060" w:type="dxa"/>
            <w:tcBorders>
              <w:top w:val="nil"/>
              <w:left w:val="nil"/>
              <w:bottom w:val="single" w:sz="4" w:space="0" w:color="auto"/>
              <w:right w:val="single" w:sz="4" w:space="0" w:color="auto"/>
            </w:tcBorders>
            <w:shd w:val="clear" w:color="auto" w:fill="auto"/>
            <w:noWrap/>
            <w:vAlign w:val="bottom"/>
            <w:hideMark/>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rPr>
              <w:t xml:space="preserve">“Rrushkull” </w:t>
            </w:r>
          </w:p>
        </w:tc>
        <w:tc>
          <w:tcPr>
            <w:tcW w:w="2790" w:type="dxa"/>
            <w:tcBorders>
              <w:top w:val="nil"/>
              <w:left w:val="nil"/>
              <w:bottom w:val="single" w:sz="4" w:space="0" w:color="auto"/>
              <w:right w:val="single" w:sz="4" w:space="0" w:color="auto"/>
            </w:tcBorders>
            <w:shd w:val="clear" w:color="auto" w:fill="auto"/>
            <w:noWrap/>
            <w:vAlign w:val="bottom"/>
            <w:hideMark/>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5200</w:t>
            </w:r>
          </w:p>
        </w:tc>
        <w:tc>
          <w:tcPr>
            <w:tcW w:w="2790" w:type="dxa"/>
            <w:tcBorders>
              <w:top w:val="nil"/>
              <w:left w:val="nil"/>
              <w:bottom w:val="single" w:sz="4" w:space="0" w:color="auto"/>
              <w:right w:val="single" w:sz="4" w:space="0" w:color="auto"/>
            </w:tcBorders>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5050</w:t>
            </w:r>
          </w:p>
        </w:tc>
      </w:tr>
      <w:tr w:rsidR="004F4C26" w:rsidRPr="0016581B" w:rsidTr="00F30590">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4F4C26" w:rsidRPr="0016581B" w:rsidRDefault="004F4C26" w:rsidP="00F30590">
            <w:pPr>
              <w:pStyle w:val="NoSpacing"/>
              <w:rPr>
                <w:rFonts w:ascii="Times New Roman" w:hAnsi="Times New Roman"/>
                <w:sz w:val="24"/>
                <w:szCs w:val="24"/>
                <w:lang w:val="sq-AL"/>
              </w:rPr>
            </w:pPr>
            <w:r w:rsidRPr="0016581B">
              <w:rPr>
                <w:rFonts w:ascii="Times New Roman" w:hAnsi="Times New Roman"/>
                <w:sz w:val="24"/>
                <w:szCs w:val="24"/>
                <w:lang w:val="sq-AL"/>
              </w:rPr>
              <w:t>6</w:t>
            </w:r>
          </w:p>
        </w:tc>
        <w:tc>
          <w:tcPr>
            <w:tcW w:w="3060" w:type="dxa"/>
            <w:tcBorders>
              <w:top w:val="nil"/>
              <w:left w:val="nil"/>
              <w:bottom w:val="single" w:sz="4" w:space="0" w:color="auto"/>
              <w:right w:val="single" w:sz="4" w:space="0" w:color="auto"/>
            </w:tcBorders>
            <w:shd w:val="clear" w:color="auto" w:fill="auto"/>
            <w:noWrap/>
            <w:vAlign w:val="bottom"/>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rPr>
              <w:t>“Karaburun”</w:t>
            </w:r>
          </w:p>
        </w:tc>
        <w:tc>
          <w:tcPr>
            <w:tcW w:w="2790" w:type="dxa"/>
            <w:tcBorders>
              <w:top w:val="nil"/>
              <w:left w:val="nil"/>
              <w:bottom w:val="single" w:sz="4" w:space="0" w:color="auto"/>
              <w:right w:val="single" w:sz="4" w:space="0" w:color="auto"/>
            </w:tcBorders>
            <w:shd w:val="clear" w:color="auto" w:fill="auto"/>
            <w:noWrap/>
            <w:vAlign w:val="bottom"/>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22600</w:t>
            </w:r>
          </w:p>
        </w:tc>
        <w:tc>
          <w:tcPr>
            <w:tcW w:w="2790" w:type="dxa"/>
            <w:tcBorders>
              <w:top w:val="nil"/>
              <w:left w:val="nil"/>
              <w:bottom w:val="single" w:sz="4" w:space="0" w:color="auto"/>
              <w:right w:val="single" w:sz="4" w:space="0" w:color="auto"/>
            </w:tcBorders>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91034</w:t>
            </w:r>
          </w:p>
        </w:tc>
      </w:tr>
      <w:tr w:rsidR="004F4C26" w:rsidRPr="0016581B" w:rsidTr="00F30590">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4F4C26" w:rsidRPr="0016581B" w:rsidRDefault="004F4C26" w:rsidP="00F30590">
            <w:pPr>
              <w:pStyle w:val="NoSpacing"/>
              <w:rPr>
                <w:rFonts w:ascii="Times New Roman" w:hAnsi="Times New Roman"/>
                <w:sz w:val="24"/>
                <w:szCs w:val="24"/>
                <w:lang w:val="sq-AL"/>
              </w:rPr>
            </w:pPr>
            <w:r w:rsidRPr="0016581B">
              <w:rPr>
                <w:rFonts w:ascii="Times New Roman" w:hAnsi="Times New Roman"/>
                <w:sz w:val="24"/>
                <w:szCs w:val="24"/>
                <w:lang w:val="sq-AL"/>
              </w:rPr>
              <w:t>7</w:t>
            </w:r>
          </w:p>
        </w:tc>
        <w:tc>
          <w:tcPr>
            <w:tcW w:w="3060" w:type="dxa"/>
            <w:tcBorders>
              <w:top w:val="nil"/>
              <w:left w:val="nil"/>
              <w:bottom w:val="single" w:sz="4" w:space="0" w:color="auto"/>
              <w:right w:val="single" w:sz="4" w:space="0" w:color="auto"/>
            </w:tcBorders>
            <w:shd w:val="clear" w:color="auto" w:fill="auto"/>
            <w:noWrap/>
            <w:vAlign w:val="bottom"/>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rPr>
              <w:t>“Pishë Poro”</w:t>
            </w:r>
          </w:p>
        </w:tc>
        <w:tc>
          <w:tcPr>
            <w:tcW w:w="2790" w:type="dxa"/>
            <w:tcBorders>
              <w:top w:val="nil"/>
              <w:left w:val="nil"/>
              <w:bottom w:val="single" w:sz="4" w:space="0" w:color="auto"/>
              <w:right w:val="single" w:sz="4" w:space="0" w:color="auto"/>
            </w:tcBorders>
            <w:shd w:val="clear" w:color="auto" w:fill="auto"/>
            <w:noWrap/>
            <w:vAlign w:val="bottom"/>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17560</w:t>
            </w:r>
          </w:p>
        </w:tc>
        <w:tc>
          <w:tcPr>
            <w:tcW w:w="2790" w:type="dxa"/>
            <w:tcBorders>
              <w:top w:val="nil"/>
              <w:left w:val="nil"/>
              <w:bottom w:val="single" w:sz="4" w:space="0" w:color="auto"/>
              <w:right w:val="single" w:sz="4" w:space="0" w:color="auto"/>
            </w:tcBorders>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138377</w:t>
            </w:r>
          </w:p>
        </w:tc>
      </w:tr>
      <w:tr w:rsidR="004F4C26" w:rsidRPr="0016581B" w:rsidTr="00F30590">
        <w:trPr>
          <w:trHeight w:val="368"/>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4F4C26" w:rsidRPr="0016581B" w:rsidRDefault="004F4C26" w:rsidP="00F30590">
            <w:pPr>
              <w:pStyle w:val="NoSpacing"/>
              <w:rPr>
                <w:rFonts w:ascii="Times New Roman" w:hAnsi="Times New Roman"/>
                <w:bCs/>
                <w:iCs/>
                <w:sz w:val="24"/>
                <w:szCs w:val="24"/>
              </w:rPr>
            </w:pPr>
            <w:r w:rsidRPr="0016581B">
              <w:rPr>
                <w:rFonts w:ascii="Times New Roman" w:hAnsi="Times New Roman"/>
                <w:bCs/>
                <w:iCs/>
                <w:sz w:val="24"/>
                <w:szCs w:val="24"/>
                <w:lang w:val="sq-AL"/>
              </w:rPr>
              <w:t xml:space="preserve">            </w:t>
            </w:r>
          </w:p>
        </w:tc>
        <w:tc>
          <w:tcPr>
            <w:tcW w:w="3060" w:type="dxa"/>
            <w:tcBorders>
              <w:top w:val="nil"/>
              <w:left w:val="nil"/>
              <w:bottom w:val="single" w:sz="4" w:space="0" w:color="auto"/>
              <w:right w:val="single" w:sz="4" w:space="0" w:color="auto"/>
            </w:tcBorders>
            <w:shd w:val="clear" w:color="auto" w:fill="auto"/>
            <w:noWrap/>
            <w:vAlign w:val="center"/>
            <w:hideMark/>
          </w:tcPr>
          <w:p w:rsidR="004F4C26" w:rsidRPr="0016581B" w:rsidRDefault="004F4C26" w:rsidP="00F30590">
            <w:pPr>
              <w:pStyle w:val="NoSpacing"/>
              <w:rPr>
                <w:rFonts w:ascii="Times New Roman" w:hAnsi="Times New Roman"/>
                <w:sz w:val="24"/>
                <w:szCs w:val="24"/>
                <w:highlight w:val="green"/>
              </w:rPr>
            </w:pPr>
            <w:r w:rsidRPr="0016581B">
              <w:rPr>
                <w:rFonts w:ascii="Times New Roman" w:hAnsi="Times New Roman"/>
                <w:b/>
                <w:bCs/>
                <w:i/>
                <w:iCs/>
                <w:sz w:val="24"/>
                <w:szCs w:val="24"/>
                <w:highlight w:val="green"/>
                <w:lang w:val="sq-AL"/>
              </w:rPr>
              <w:t>Sub-Total</w:t>
            </w:r>
          </w:p>
        </w:tc>
        <w:tc>
          <w:tcPr>
            <w:tcW w:w="2790" w:type="dxa"/>
            <w:tcBorders>
              <w:top w:val="nil"/>
              <w:left w:val="nil"/>
              <w:bottom w:val="single" w:sz="4" w:space="0" w:color="auto"/>
              <w:right w:val="single" w:sz="4" w:space="0" w:color="auto"/>
            </w:tcBorders>
            <w:shd w:val="clear" w:color="auto" w:fill="auto"/>
            <w:noWrap/>
            <w:vAlign w:val="bottom"/>
            <w:hideMark/>
          </w:tcPr>
          <w:p w:rsidR="004F4C26" w:rsidRPr="0016581B" w:rsidRDefault="004F4C26" w:rsidP="00F30590">
            <w:pPr>
              <w:pStyle w:val="NoSpacing"/>
              <w:jc w:val="right"/>
              <w:rPr>
                <w:rFonts w:ascii="Times New Roman" w:hAnsi="Times New Roman"/>
                <w:sz w:val="24"/>
                <w:szCs w:val="24"/>
                <w:highlight w:val="green"/>
              </w:rPr>
            </w:pPr>
            <w:r w:rsidRPr="0016581B">
              <w:rPr>
                <w:rFonts w:ascii="Times New Roman" w:hAnsi="Times New Roman"/>
                <w:b/>
                <w:bCs/>
                <w:sz w:val="24"/>
                <w:szCs w:val="24"/>
                <w:highlight w:val="green"/>
              </w:rPr>
              <w:t>194287</w:t>
            </w:r>
          </w:p>
        </w:tc>
        <w:tc>
          <w:tcPr>
            <w:tcW w:w="2790" w:type="dxa"/>
            <w:tcBorders>
              <w:top w:val="nil"/>
              <w:left w:val="nil"/>
              <w:bottom w:val="single" w:sz="4" w:space="0" w:color="auto"/>
              <w:right w:val="single" w:sz="4" w:space="0" w:color="auto"/>
            </w:tcBorders>
          </w:tcPr>
          <w:p w:rsidR="004F4C26" w:rsidRPr="0016581B" w:rsidRDefault="00325B21" w:rsidP="00F30590">
            <w:pPr>
              <w:pStyle w:val="NoSpacing"/>
              <w:jc w:val="right"/>
              <w:rPr>
                <w:rFonts w:ascii="Times New Roman" w:hAnsi="Times New Roman"/>
                <w:b/>
                <w:bCs/>
                <w:sz w:val="24"/>
                <w:szCs w:val="24"/>
                <w:highlight w:val="green"/>
              </w:rPr>
            </w:pPr>
            <w:r w:rsidRPr="0016581B">
              <w:rPr>
                <w:rFonts w:ascii="Times New Roman" w:hAnsi="Times New Roman"/>
                <w:b/>
                <w:bCs/>
                <w:sz w:val="24"/>
                <w:szCs w:val="24"/>
                <w:highlight w:val="green"/>
              </w:rPr>
              <w:t>583672</w:t>
            </w:r>
          </w:p>
        </w:tc>
      </w:tr>
      <w:tr w:rsidR="004F4C26" w:rsidRPr="0016581B" w:rsidTr="00F30590">
        <w:trPr>
          <w:trHeight w:val="315"/>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rPr>
              <w:t> </w:t>
            </w:r>
          </w:p>
        </w:tc>
        <w:tc>
          <w:tcPr>
            <w:tcW w:w="3060" w:type="dxa"/>
            <w:tcBorders>
              <w:top w:val="nil"/>
              <w:left w:val="nil"/>
              <w:bottom w:val="single" w:sz="4" w:space="0" w:color="auto"/>
              <w:right w:val="single" w:sz="4" w:space="0" w:color="auto"/>
            </w:tcBorders>
            <w:shd w:val="clear" w:color="auto" w:fill="auto"/>
            <w:noWrap/>
            <w:vAlign w:val="center"/>
            <w:hideMark/>
          </w:tcPr>
          <w:p w:rsidR="004F4C26" w:rsidRPr="0016581B" w:rsidRDefault="004F4C26" w:rsidP="00F30590">
            <w:pPr>
              <w:pStyle w:val="NoSpacing"/>
              <w:rPr>
                <w:rFonts w:ascii="Times New Roman" w:hAnsi="Times New Roman"/>
                <w:b/>
                <w:bCs/>
                <w:i/>
                <w:iCs/>
                <w:sz w:val="24"/>
                <w:szCs w:val="24"/>
              </w:rPr>
            </w:pPr>
            <w:r w:rsidRPr="0016581B">
              <w:rPr>
                <w:rFonts w:ascii="Times New Roman" w:hAnsi="Times New Roman"/>
                <w:b/>
                <w:bCs/>
                <w:sz w:val="24"/>
                <w:szCs w:val="24"/>
                <w:lang w:val="sq-AL"/>
              </w:rPr>
              <w:t>Peisazh i Mbrojtur</w:t>
            </w:r>
          </w:p>
        </w:tc>
        <w:tc>
          <w:tcPr>
            <w:tcW w:w="2790" w:type="dxa"/>
            <w:tcBorders>
              <w:top w:val="nil"/>
              <w:left w:val="nil"/>
              <w:bottom w:val="single" w:sz="4" w:space="0" w:color="auto"/>
              <w:right w:val="single" w:sz="4" w:space="0" w:color="auto"/>
            </w:tcBorders>
            <w:shd w:val="clear" w:color="auto" w:fill="auto"/>
            <w:noWrap/>
            <w:vAlign w:val="center"/>
            <w:hideMark/>
          </w:tcPr>
          <w:p w:rsidR="004F4C26" w:rsidRPr="0016581B" w:rsidRDefault="004F4C26" w:rsidP="00F30590">
            <w:pPr>
              <w:pStyle w:val="NoSpacing"/>
              <w:jc w:val="right"/>
              <w:rPr>
                <w:rFonts w:ascii="Times New Roman" w:hAnsi="Times New Roman"/>
                <w:b/>
                <w:bCs/>
                <w:sz w:val="24"/>
                <w:szCs w:val="24"/>
              </w:rPr>
            </w:pPr>
            <w:r w:rsidRPr="0016581B">
              <w:rPr>
                <w:rFonts w:ascii="Times New Roman" w:hAnsi="Times New Roman"/>
                <w:b/>
                <w:bCs/>
                <w:sz w:val="24"/>
                <w:szCs w:val="24"/>
                <w:lang w:val="sq-AL"/>
              </w:rPr>
              <w:t> </w:t>
            </w:r>
          </w:p>
        </w:tc>
        <w:tc>
          <w:tcPr>
            <w:tcW w:w="2790" w:type="dxa"/>
            <w:tcBorders>
              <w:top w:val="nil"/>
              <w:left w:val="nil"/>
              <w:bottom w:val="single" w:sz="4" w:space="0" w:color="auto"/>
              <w:right w:val="single" w:sz="4" w:space="0" w:color="auto"/>
            </w:tcBorders>
          </w:tcPr>
          <w:p w:rsidR="004F4C26" w:rsidRPr="0016581B" w:rsidRDefault="004F4C26" w:rsidP="00F30590">
            <w:pPr>
              <w:pStyle w:val="NoSpacing"/>
              <w:jc w:val="right"/>
              <w:rPr>
                <w:rFonts w:ascii="Times New Roman" w:hAnsi="Times New Roman"/>
                <w:b/>
                <w:bCs/>
                <w:sz w:val="24"/>
                <w:szCs w:val="24"/>
                <w:lang w:val="sq-AL"/>
              </w:rPr>
            </w:pPr>
          </w:p>
        </w:tc>
      </w:tr>
      <w:tr w:rsidR="004F4C26" w:rsidRPr="0016581B" w:rsidTr="00F30590">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4F4C26" w:rsidRPr="0016581B" w:rsidRDefault="004F4C26" w:rsidP="00F30590">
            <w:pPr>
              <w:pStyle w:val="NoSpacing"/>
              <w:rPr>
                <w:rFonts w:ascii="Times New Roman" w:hAnsi="Times New Roman"/>
                <w:b/>
                <w:bCs/>
                <w:sz w:val="24"/>
                <w:szCs w:val="24"/>
              </w:rPr>
            </w:pPr>
            <w:r w:rsidRPr="0016581B">
              <w:rPr>
                <w:rFonts w:ascii="Times New Roman" w:hAnsi="Times New Roman"/>
                <w:b/>
                <w:bCs/>
                <w:sz w:val="24"/>
                <w:szCs w:val="24"/>
                <w:lang w:val="sq-AL"/>
              </w:rPr>
              <w:t>V</w:t>
            </w:r>
          </w:p>
        </w:tc>
        <w:tc>
          <w:tcPr>
            <w:tcW w:w="3060" w:type="dxa"/>
            <w:tcBorders>
              <w:top w:val="nil"/>
              <w:left w:val="nil"/>
              <w:bottom w:val="single" w:sz="4" w:space="0" w:color="auto"/>
              <w:right w:val="single" w:sz="4" w:space="0" w:color="auto"/>
            </w:tcBorders>
            <w:shd w:val="clear" w:color="auto" w:fill="auto"/>
            <w:noWrap/>
            <w:vAlign w:val="bottom"/>
            <w:hideMark/>
          </w:tcPr>
          <w:p w:rsidR="004F4C26" w:rsidRPr="0016581B" w:rsidRDefault="004F4C26" w:rsidP="00F30590">
            <w:pPr>
              <w:pStyle w:val="NoSpacing"/>
              <w:rPr>
                <w:rFonts w:ascii="Times New Roman" w:hAnsi="Times New Roman"/>
                <w:b/>
                <w:bCs/>
                <w:sz w:val="24"/>
                <w:szCs w:val="24"/>
              </w:rPr>
            </w:pPr>
            <w:r w:rsidRPr="0016581B">
              <w:rPr>
                <w:rFonts w:ascii="Times New Roman" w:hAnsi="Times New Roman"/>
                <w:sz w:val="24"/>
                <w:szCs w:val="24"/>
              </w:rPr>
              <w:t>"Lumi Buna-Velipojë"</w:t>
            </w:r>
          </w:p>
        </w:tc>
        <w:tc>
          <w:tcPr>
            <w:tcW w:w="2790" w:type="dxa"/>
            <w:tcBorders>
              <w:top w:val="nil"/>
              <w:left w:val="nil"/>
              <w:bottom w:val="single" w:sz="4" w:space="0" w:color="auto"/>
              <w:right w:val="single" w:sz="4" w:space="0" w:color="auto"/>
            </w:tcBorders>
            <w:shd w:val="clear" w:color="auto" w:fill="auto"/>
            <w:noWrap/>
            <w:vAlign w:val="bottom"/>
            <w:hideMark/>
          </w:tcPr>
          <w:p w:rsidR="004F4C26" w:rsidRPr="0016581B" w:rsidRDefault="004F4C26" w:rsidP="00F30590">
            <w:pPr>
              <w:pStyle w:val="NoSpacing"/>
              <w:jc w:val="right"/>
              <w:rPr>
                <w:rFonts w:ascii="Times New Roman" w:hAnsi="Times New Roman"/>
                <w:b/>
                <w:bCs/>
                <w:sz w:val="24"/>
                <w:szCs w:val="24"/>
              </w:rPr>
            </w:pPr>
            <w:r w:rsidRPr="0016581B">
              <w:rPr>
                <w:rFonts w:ascii="Times New Roman" w:hAnsi="Times New Roman"/>
                <w:sz w:val="24"/>
                <w:szCs w:val="24"/>
              </w:rPr>
              <w:t>374000</w:t>
            </w:r>
          </w:p>
        </w:tc>
        <w:tc>
          <w:tcPr>
            <w:tcW w:w="2790" w:type="dxa"/>
            <w:tcBorders>
              <w:top w:val="nil"/>
              <w:left w:val="nil"/>
              <w:bottom w:val="single" w:sz="4" w:space="0" w:color="auto"/>
              <w:right w:val="single" w:sz="4" w:space="0" w:color="auto"/>
            </w:tcBorders>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403900</w:t>
            </w:r>
          </w:p>
        </w:tc>
      </w:tr>
      <w:tr w:rsidR="004F4C26" w:rsidRPr="0016581B" w:rsidTr="00F30590">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lang w:val="sq-AL"/>
              </w:rPr>
              <w:t>1</w:t>
            </w:r>
          </w:p>
        </w:tc>
        <w:tc>
          <w:tcPr>
            <w:tcW w:w="3060" w:type="dxa"/>
            <w:tcBorders>
              <w:top w:val="nil"/>
              <w:left w:val="nil"/>
              <w:bottom w:val="single" w:sz="4" w:space="0" w:color="auto"/>
              <w:right w:val="single" w:sz="4" w:space="0" w:color="auto"/>
            </w:tcBorders>
            <w:shd w:val="clear" w:color="auto" w:fill="auto"/>
            <w:noWrap/>
            <w:vAlign w:val="bottom"/>
            <w:hideMark/>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lang w:val="it-IT"/>
              </w:rPr>
              <w:t>"Mali me gropa-Bizë-Martanesh"</w:t>
            </w:r>
          </w:p>
        </w:tc>
        <w:tc>
          <w:tcPr>
            <w:tcW w:w="2790" w:type="dxa"/>
            <w:tcBorders>
              <w:top w:val="nil"/>
              <w:left w:val="nil"/>
              <w:bottom w:val="single" w:sz="4" w:space="0" w:color="auto"/>
              <w:right w:val="single" w:sz="4" w:space="0" w:color="auto"/>
            </w:tcBorders>
            <w:shd w:val="clear" w:color="auto" w:fill="auto"/>
            <w:noWrap/>
            <w:vAlign w:val="bottom"/>
            <w:hideMark/>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2225</w:t>
            </w:r>
          </w:p>
        </w:tc>
        <w:tc>
          <w:tcPr>
            <w:tcW w:w="2790" w:type="dxa"/>
            <w:tcBorders>
              <w:top w:val="nil"/>
              <w:left w:val="nil"/>
              <w:bottom w:val="single" w:sz="4" w:space="0" w:color="auto"/>
              <w:right w:val="single" w:sz="4" w:space="0" w:color="auto"/>
            </w:tcBorders>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3451</w:t>
            </w:r>
          </w:p>
        </w:tc>
      </w:tr>
      <w:tr w:rsidR="004F4C26" w:rsidRPr="0016581B" w:rsidTr="00F30590">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4F4C26" w:rsidRPr="0016581B" w:rsidRDefault="004F4C26" w:rsidP="00F30590">
            <w:pPr>
              <w:pStyle w:val="NoSpacing"/>
              <w:rPr>
                <w:rFonts w:ascii="Times New Roman" w:hAnsi="Times New Roman"/>
                <w:sz w:val="24"/>
                <w:szCs w:val="24"/>
              </w:rPr>
            </w:pPr>
            <w:r w:rsidRPr="0016581B">
              <w:rPr>
                <w:rFonts w:ascii="Times New Roman" w:hAnsi="Times New Roman"/>
                <w:sz w:val="24"/>
                <w:szCs w:val="24"/>
                <w:lang w:val="sq-AL"/>
              </w:rPr>
              <w:t>2</w:t>
            </w:r>
          </w:p>
        </w:tc>
        <w:tc>
          <w:tcPr>
            <w:tcW w:w="3060" w:type="dxa"/>
            <w:tcBorders>
              <w:top w:val="nil"/>
              <w:left w:val="nil"/>
              <w:bottom w:val="single" w:sz="4" w:space="0" w:color="auto"/>
              <w:right w:val="single" w:sz="4" w:space="0" w:color="auto"/>
            </w:tcBorders>
            <w:shd w:val="clear" w:color="auto" w:fill="auto"/>
            <w:noWrap/>
            <w:vAlign w:val="bottom"/>
            <w:hideMark/>
          </w:tcPr>
          <w:p w:rsidR="004F4C26" w:rsidRPr="0016581B" w:rsidRDefault="004F4C26" w:rsidP="00F30590">
            <w:pPr>
              <w:pStyle w:val="NoSpacing"/>
              <w:rPr>
                <w:rFonts w:ascii="Times New Roman" w:hAnsi="Times New Roman"/>
                <w:sz w:val="24"/>
                <w:szCs w:val="24"/>
                <w:lang w:val="it-IT"/>
              </w:rPr>
            </w:pPr>
            <w:r w:rsidRPr="0016581B">
              <w:rPr>
                <w:rFonts w:ascii="Times New Roman" w:hAnsi="Times New Roman"/>
                <w:sz w:val="24"/>
                <w:szCs w:val="24"/>
              </w:rPr>
              <w:t xml:space="preserve">“Liqeni i Pogradecit” </w:t>
            </w:r>
          </w:p>
        </w:tc>
        <w:tc>
          <w:tcPr>
            <w:tcW w:w="2790" w:type="dxa"/>
            <w:tcBorders>
              <w:top w:val="nil"/>
              <w:left w:val="nil"/>
              <w:bottom w:val="single" w:sz="4" w:space="0" w:color="auto"/>
              <w:right w:val="single" w:sz="4" w:space="0" w:color="auto"/>
            </w:tcBorders>
            <w:shd w:val="clear" w:color="auto" w:fill="auto"/>
            <w:noWrap/>
            <w:vAlign w:val="bottom"/>
            <w:hideMark/>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444170</w:t>
            </w:r>
          </w:p>
        </w:tc>
        <w:tc>
          <w:tcPr>
            <w:tcW w:w="2790" w:type="dxa"/>
            <w:tcBorders>
              <w:top w:val="nil"/>
              <w:left w:val="nil"/>
              <w:bottom w:val="single" w:sz="4" w:space="0" w:color="auto"/>
              <w:right w:val="single" w:sz="4" w:space="0" w:color="auto"/>
            </w:tcBorders>
          </w:tcPr>
          <w:p w:rsidR="004F4C26" w:rsidRPr="0016581B" w:rsidRDefault="004F4C26" w:rsidP="00F30590">
            <w:pPr>
              <w:pStyle w:val="NoSpacing"/>
              <w:jc w:val="right"/>
              <w:rPr>
                <w:rFonts w:ascii="Times New Roman" w:hAnsi="Times New Roman"/>
                <w:sz w:val="24"/>
                <w:szCs w:val="24"/>
              </w:rPr>
            </w:pPr>
            <w:r w:rsidRPr="0016581B">
              <w:rPr>
                <w:rFonts w:ascii="Times New Roman" w:hAnsi="Times New Roman"/>
                <w:sz w:val="24"/>
                <w:szCs w:val="24"/>
              </w:rPr>
              <w:t>390278</w:t>
            </w:r>
          </w:p>
        </w:tc>
      </w:tr>
      <w:tr w:rsidR="004F4C26" w:rsidRPr="0016581B" w:rsidTr="00F30590">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4F4C26" w:rsidRPr="0016581B" w:rsidRDefault="004F4C26" w:rsidP="00F30590">
            <w:pPr>
              <w:pStyle w:val="NoSpacing"/>
              <w:rPr>
                <w:rFonts w:ascii="Times New Roman" w:hAnsi="Times New Roman"/>
                <w:b/>
                <w:bCs/>
                <w:i/>
                <w:iCs/>
                <w:sz w:val="24"/>
                <w:szCs w:val="24"/>
              </w:rPr>
            </w:pPr>
            <w:r w:rsidRPr="0016581B">
              <w:rPr>
                <w:rFonts w:ascii="Times New Roman" w:hAnsi="Times New Roman"/>
                <w:b/>
                <w:bCs/>
                <w:i/>
                <w:iCs/>
                <w:sz w:val="24"/>
                <w:szCs w:val="24"/>
                <w:lang w:val="sq-AL"/>
              </w:rPr>
              <w:t> </w:t>
            </w:r>
          </w:p>
        </w:tc>
        <w:tc>
          <w:tcPr>
            <w:tcW w:w="3060" w:type="dxa"/>
            <w:tcBorders>
              <w:top w:val="nil"/>
              <w:left w:val="nil"/>
              <w:bottom w:val="single" w:sz="4" w:space="0" w:color="auto"/>
              <w:right w:val="single" w:sz="4" w:space="0" w:color="auto"/>
            </w:tcBorders>
            <w:shd w:val="clear" w:color="auto" w:fill="auto"/>
            <w:noWrap/>
            <w:vAlign w:val="center"/>
            <w:hideMark/>
          </w:tcPr>
          <w:p w:rsidR="004F4C26" w:rsidRPr="0016581B" w:rsidRDefault="004F4C26" w:rsidP="00F30590">
            <w:pPr>
              <w:pStyle w:val="NoSpacing"/>
              <w:rPr>
                <w:rFonts w:ascii="Times New Roman" w:hAnsi="Times New Roman"/>
                <w:bCs/>
                <w:i/>
                <w:iCs/>
                <w:sz w:val="24"/>
                <w:szCs w:val="24"/>
              </w:rPr>
            </w:pPr>
            <w:r w:rsidRPr="0016581B">
              <w:rPr>
                <w:rFonts w:ascii="Times New Roman" w:hAnsi="Times New Roman"/>
                <w:bCs/>
                <w:sz w:val="24"/>
                <w:szCs w:val="24"/>
                <w:lang w:val="sq-AL"/>
              </w:rPr>
              <w:t>Të tjera</w:t>
            </w:r>
          </w:p>
        </w:tc>
        <w:tc>
          <w:tcPr>
            <w:tcW w:w="2790" w:type="dxa"/>
            <w:tcBorders>
              <w:top w:val="nil"/>
              <w:left w:val="nil"/>
              <w:bottom w:val="single" w:sz="4" w:space="0" w:color="auto"/>
              <w:right w:val="single" w:sz="4" w:space="0" w:color="auto"/>
            </w:tcBorders>
            <w:shd w:val="clear" w:color="auto" w:fill="auto"/>
            <w:noWrap/>
            <w:vAlign w:val="bottom"/>
            <w:hideMark/>
          </w:tcPr>
          <w:p w:rsidR="004F4C26" w:rsidRPr="0016581B" w:rsidRDefault="004F4C26" w:rsidP="00F30590">
            <w:pPr>
              <w:pStyle w:val="NoSpacing"/>
              <w:jc w:val="right"/>
              <w:rPr>
                <w:rFonts w:ascii="Times New Roman" w:hAnsi="Times New Roman"/>
                <w:bCs/>
                <w:sz w:val="24"/>
                <w:szCs w:val="24"/>
              </w:rPr>
            </w:pPr>
            <w:r w:rsidRPr="0016581B">
              <w:rPr>
                <w:rFonts w:ascii="Times New Roman" w:hAnsi="Times New Roman"/>
                <w:bCs/>
                <w:sz w:val="24"/>
                <w:szCs w:val="24"/>
              </w:rPr>
              <w:t>2063</w:t>
            </w:r>
          </w:p>
        </w:tc>
        <w:tc>
          <w:tcPr>
            <w:tcW w:w="2790" w:type="dxa"/>
            <w:tcBorders>
              <w:top w:val="nil"/>
              <w:left w:val="nil"/>
              <w:bottom w:val="single" w:sz="4" w:space="0" w:color="auto"/>
              <w:right w:val="single" w:sz="4" w:space="0" w:color="auto"/>
            </w:tcBorders>
          </w:tcPr>
          <w:p w:rsidR="004F4C26" w:rsidRPr="0016581B" w:rsidRDefault="00B211E5" w:rsidP="00F30590">
            <w:pPr>
              <w:pStyle w:val="NoSpacing"/>
              <w:jc w:val="right"/>
              <w:rPr>
                <w:rFonts w:ascii="Times New Roman" w:hAnsi="Times New Roman"/>
                <w:bCs/>
                <w:sz w:val="24"/>
                <w:szCs w:val="24"/>
              </w:rPr>
            </w:pPr>
            <w:r w:rsidRPr="0016581B">
              <w:rPr>
                <w:rFonts w:ascii="Times New Roman" w:hAnsi="Times New Roman"/>
                <w:bCs/>
                <w:sz w:val="24"/>
                <w:szCs w:val="24"/>
              </w:rPr>
              <w:t>15600</w:t>
            </w:r>
          </w:p>
        </w:tc>
      </w:tr>
      <w:tr w:rsidR="00F30590" w:rsidRPr="0016581B" w:rsidTr="00F30590">
        <w:trPr>
          <w:trHeight w:val="315"/>
        </w:trPr>
        <w:tc>
          <w:tcPr>
            <w:tcW w:w="787" w:type="dxa"/>
            <w:tcBorders>
              <w:top w:val="nil"/>
              <w:left w:val="single" w:sz="4" w:space="0" w:color="auto"/>
              <w:bottom w:val="single" w:sz="4" w:space="0" w:color="auto"/>
              <w:right w:val="single" w:sz="4" w:space="0" w:color="auto"/>
            </w:tcBorders>
            <w:shd w:val="clear" w:color="auto" w:fill="auto"/>
            <w:vAlign w:val="center"/>
            <w:hideMark/>
          </w:tcPr>
          <w:p w:rsidR="00F30590" w:rsidRPr="0016581B" w:rsidRDefault="00F30590" w:rsidP="00F30590">
            <w:pPr>
              <w:pStyle w:val="NoSpacing"/>
              <w:rPr>
                <w:rFonts w:ascii="Times New Roman" w:hAnsi="Times New Roman"/>
                <w:b/>
                <w:bCs/>
                <w:sz w:val="24"/>
                <w:szCs w:val="24"/>
              </w:rPr>
            </w:pPr>
            <w:r w:rsidRPr="0016581B">
              <w:rPr>
                <w:rFonts w:ascii="Times New Roman" w:hAnsi="Times New Roman"/>
                <w:b/>
                <w:bCs/>
                <w:sz w:val="24"/>
                <w:szCs w:val="24"/>
                <w:lang w:val="sq-AL"/>
              </w:rPr>
              <w:t> </w:t>
            </w:r>
          </w:p>
        </w:tc>
        <w:tc>
          <w:tcPr>
            <w:tcW w:w="3060" w:type="dxa"/>
            <w:tcBorders>
              <w:top w:val="nil"/>
              <w:left w:val="nil"/>
              <w:bottom w:val="single" w:sz="4" w:space="0" w:color="auto"/>
              <w:right w:val="single" w:sz="4" w:space="0" w:color="auto"/>
            </w:tcBorders>
            <w:shd w:val="clear" w:color="auto" w:fill="auto"/>
            <w:noWrap/>
            <w:vAlign w:val="center"/>
            <w:hideMark/>
          </w:tcPr>
          <w:p w:rsidR="00F30590" w:rsidRPr="0016581B" w:rsidRDefault="00F30590" w:rsidP="00F30590">
            <w:pPr>
              <w:pStyle w:val="NoSpacing"/>
              <w:rPr>
                <w:rFonts w:ascii="Times New Roman" w:hAnsi="Times New Roman"/>
                <w:sz w:val="24"/>
                <w:szCs w:val="24"/>
                <w:highlight w:val="green"/>
              </w:rPr>
            </w:pPr>
            <w:r w:rsidRPr="0016581B">
              <w:rPr>
                <w:rFonts w:ascii="Times New Roman" w:hAnsi="Times New Roman"/>
                <w:b/>
                <w:bCs/>
                <w:i/>
                <w:iCs/>
                <w:sz w:val="24"/>
                <w:szCs w:val="24"/>
                <w:highlight w:val="green"/>
                <w:lang w:val="sq-AL"/>
              </w:rPr>
              <w:t>Sub-Total</w:t>
            </w:r>
          </w:p>
        </w:tc>
        <w:tc>
          <w:tcPr>
            <w:tcW w:w="2790" w:type="dxa"/>
            <w:tcBorders>
              <w:top w:val="nil"/>
              <w:left w:val="nil"/>
              <w:bottom w:val="single" w:sz="4" w:space="0" w:color="auto"/>
              <w:right w:val="single" w:sz="4" w:space="0" w:color="auto"/>
            </w:tcBorders>
            <w:shd w:val="clear" w:color="auto" w:fill="auto"/>
            <w:noWrap/>
            <w:vAlign w:val="bottom"/>
            <w:hideMark/>
          </w:tcPr>
          <w:p w:rsidR="00F30590" w:rsidRPr="0016581B" w:rsidRDefault="00F30590" w:rsidP="00F30590">
            <w:pPr>
              <w:pStyle w:val="NoSpacing"/>
              <w:jc w:val="right"/>
              <w:rPr>
                <w:rFonts w:ascii="Times New Roman" w:hAnsi="Times New Roman"/>
                <w:sz w:val="24"/>
                <w:szCs w:val="24"/>
                <w:highlight w:val="green"/>
              </w:rPr>
            </w:pPr>
            <w:r w:rsidRPr="0016581B">
              <w:rPr>
                <w:rFonts w:ascii="Times New Roman" w:hAnsi="Times New Roman"/>
                <w:b/>
                <w:bCs/>
                <w:sz w:val="24"/>
                <w:szCs w:val="24"/>
                <w:highlight w:val="green"/>
              </w:rPr>
              <w:t>988506</w:t>
            </w:r>
          </w:p>
        </w:tc>
        <w:tc>
          <w:tcPr>
            <w:tcW w:w="2790" w:type="dxa"/>
            <w:tcBorders>
              <w:top w:val="nil"/>
              <w:left w:val="nil"/>
              <w:bottom w:val="single" w:sz="4" w:space="0" w:color="auto"/>
              <w:right w:val="single" w:sz="4" w:space="0" w:color="auto"/>
            </w:tcBorders>
          </w:tcPr>
          <w:p w:rsidR="00F30590" w:rsidRPr="0016581B" w:rsidRDefault="00F30590" w:rsidP="00F30590">
            <w:pPr>
              <w:pStyle w:val="NoSpacing"/>
              <w:jc w:val="right"/>
              <w:rPr>
                <w:rFonts w:ascii="Times New Roman" w:hAnsi="Times New Roman"/>
                <w:b/>
                <w:bCs/>
                <w:sz w:val="24"/>
                <w:szCs w:val="24"/>
                <w:highlight w:val="green"/>
              </w:rPr>
            </w:pPr>
            <w:r w:rsidRPr="0016581B">
              <w:rPr>
                <w:rFonts w:ascii="Times New Roman" w:hAnsi="Times New Roman"/>
                <w:b/>
                <w:bCs/>
                <w:sz w:val="24"/>
                <w:szCs w:val="24"/>
                <w:highlight w:val="green"/>
              </w:rPr>
              <w:t>873229</w:t>
            </w:r>
          </w:p>
        </w:tc>
      </w:tr>
      <w:tr w:rsidR="00F30590" w:rsidRPr="00673066" w:rsidTr="00F30590">
        <w:trPr>
          <w:trHeight w:val="315"/>
        </w:trPr>
        <w:tc>
          <w:tcPr>
            <w:tcW w:w="787" w:type="dxa"/>
            <w:tcBorders>
              <w:top w:val="nil"/>
              <w:left w:val="single" w:sz="4" w:space="0" w:color="auto"/>
              <w:bottom w:val="single" w:sz="4" w:space="0" w:color="auto"/>
              <w:right w:val="single" w:sz="4" w:space="0" w:color="auto"/>
            </w:tcBorders>
            <w:shd w:val="clear" w:color="auto" w:fill="auto"/>
            <w:vAlign w:val="center"/>
          </w:tcPr>
          <w:p w:rsidR="00F30590" w:rsidRPr="0016581B" w:rsidRDefault="00F30590" w:rsidP="00F30590">
            <w:pPr>
              <w:pStyle w:val="NoSpacing"/>
              <w:rPr>
                <w:rFonts w:ascii="Times New Roman" w:hAnsi="Times New Roman"/>
                <w:b/>
                <w:bCs/>
                <w:sz w:val="24"/>
                <w:szCs w:val="24"/>
                <w:lang w:val="sq-AL"/>
              </w:rPr>
            </w:pPr>
          </w:p>
        </w:tc>
        <w:tc>
          <w:tcPr>
            <w:tcW w:w="3060" w:type="dxa"/>
            <w:tcBorders>
              <w:top w:val="nil"/>
              <w:left w:val="nil"/>
              <w:bottom w:val="single" w:sz="4" w:space="0" w:color="auto"/>
              <w:right w:val="single" w:sz="4" w:space="0" w:color="auto"/>
            </w:tcBorders>
            <w:shd w:val="clear" w:color="auto" w:fill="auto"/>
            <w:noWrap/>
            <w:vAlign w:val="center"/>
          </w:tcPr>
          <w:p w:rsidR="00F30590" w:rsidRPr="0016581B" w:rsidRDefault="00F30590" w:rsidP="00F30590">
            <w:pPr>
              <w:pStyle w:val="NoSpacing"/>
              <w:rPr>
                <w:rFonts w:ascii="Times New Roman" w:hAnsi="Times New Roman"/>
                <w:b/>
                <w:bCs/>
                <w:i/>
                <w:iCs/>
                <w:sz w:val="24"/>
                <w:szCs w:val="24"/>
                <w:highlight w:val="cyan"/>
              </w:rPr>
            </w:pPr>
            <w:r w:rsidRPr="0016581B">
              <w:rPr>
                <w:rFonts w:ascii="Times New Roman" w:hAnsi="Times New Roman"/>
                <w:b/>
                <w:bCs/>
                <w:sz w:val="24"/>
                <w:szCs w:val="24"/>
                <w:highlight w:val="cyan"/>
                <w:lang w:val="sq-AL"/>
              </w:rPr>
              <w:t>Total i përgjithshëm</w:t>
            </w:r>
          </w:p>
        </w:tc>
        <w:tc>
          <w:tcPr>
            <w:tcW w:w="2790" w:type="dxa"/>
            <w:tcBorders>
              <w:top w:val="nil"/>
              <w:left w:val="nil"/>
              <w:bottom w:val="single" w:sz="4" w:space="0" w:color="auto"/>
              <w:right w:val="single" w:sz="4" w:space="0" w:color="auto"/>
            </w:tcBorders>
            <w:shd w:val="clear" w:color="auto" w:fill="auto"/>
            <w:noWrap/>
            <w:vAlign w:val="bottom"/>
          </w:tcPr>
          <w:p w:rsidR="00F30590" w:rsidRPr="0016581B" w:rsidRDefault="00F30590" w:rsidP="00F30590">
            <w:pPr>
              <w:pStyle w:val="NoSpacing"/>
              <w:jc w:val="right"/>
              <w:rPr>
                <w:rFonts w:ascii="Times New Roman" w:hAnsi="Times New Roman"/>
                <w:b/>
                <w:bCs/>
                <w:sz w:val="24"/>
                <w:szCs w:val="24"/>
                <w:highlight w:val="cyan"/>
              </w:rPr>
            </w:pPr>
            <w:r w:rsidRPr="0016581B">
              <w:rPr>
                <w:rFonts w:ascii="Times New Roman" w:hAnsi="Times New Roman"/>
                <w:b/>
                <w:bCs/>
                <w:sz w:val="24"/>
                <w:szCs w:val="24"/>
                <w:highlight w:val="cyan"/>
              </w:rPr>
              <w:t>2722744</w:t>
            </w:r>
          </w:p>
        </w:tc>
        <w:tc>
          <w:tcPr>
            <w:tcW w:w="2790" w:type="dxa"/>
            <w:tcBorders>
              <w:top w:val="nil"/>
              <w:left w:val="nil"/>
              <w:bottom w:val="single" w:sz="4" w:space="0" w:color="auto"/>
              <w:right w:val="single" w:sz="4" w:space="0" w:color="auto"/>
            </w:tcBorders>
          </w:tcPr>
          <w:p w:rsidR="00F30590" w:rsidRPr="0016581B" w:rsidRDefault="0016581B" w:rsidP="00F30590">
            <w:pPr>
              <w:pStyle w:val="NoSpacing"/>
              <w:jc w:val="right"/>
              <w:rPr>
                <w:rFonts w:ascii="Times New Roman" w:hAnsi="Times New Roman"/>
                <w:b/>
                <w:bCs/>
                <w:sz w:val="24"/>
                <w:szCs w:val="24"/>
                <w:highlight w:val="cyan"/>
              </w:rPr>
            </w:pPr>
            <w:r w:rsidRPr="0016581B">
              <w:rPr>
                <w:rFonts w:ascii="Times New Roman" w:hAnsi="Times New Roman"/>
                <w:b/>
                <w:sz w:val="24"/>
                <w:szCs w:val="24"/>
                <w:highlight w:val="cyan"/>
                <w:lang w:val="sq-AL"/>
              </w:rPr>
              <w:t>3574399</w:t>
            </w:r>
          </w:p>
        </w:tc>
      </w:tr>
    </w:tbl>
    <w:p w:rsidR="004F4C26" w:rsidRDefault="004F4C26" w:rsidP="004F4C26">
      <w:pPr>
        <w:pStyle w:val="NoSpacing"/>
        <w:rPr>
          <w:color w:val="000000" w:themeColor="text1"/>
          <w:lang w:val="sq-AL"/>
        </w:rPr>
      </w:pPr>
    </w:p>
    <w:p w:rsidR="001A6FE5" w:rsidRDefault="0016581B" w:rsidP="0016581B">
      <w:pPr>
        <w:tabs>
          <w:tab w:val="left" w:pos="4251"/>
        </w:tabs>
        <w:jc w:val="both"/>
        <w:rPr>
          <w:color w:val="000000" w:themeColor="text1"/>
          <w:sz w:val="24"/>
          <w:szCs w:val="24"/>
          <w:lang w:val="sq-AL"/>
        </w:rPr>
      </w:pPr>
      <w:r>
        <w:rPr>
          <w:color w:val="000000" w:themeColor="text1"/>
          <w:sz w:val="24"/>
          <w:szCs w:val="24"/>
          <w:lang w:val="sq-AL"/>
        </w:rPr>
        <w:tab/>
      </w:r>
    </w:p>
    <w:p w:rsidR="001A6FE5" w:rsidRDefault="004F4C26" w:rsidP="00953488">
      <w:pPr>
        <w:jc w:val="both"/>
        <w:rPr>
          <w:color w:val="000000" w:themeColor="text1"/>
          <w:sz w:val="24"/>
          <w:szCs w:val="24"/>
          <w:lang w:val="sq-AL"/>
        </w:rPr>
      </w:pPr>
      <w:r>
        <w:rPr>
          <w:noProof/>
          <w:color w:val="000000" w:themeColor="text1"/>
          <w:sz w:val="24"/>
          <w:szCs w:val="24"/>
        </w:rPr>
        <w:lastRenderedPageBreak/>
        <w:drawing>
          <wp:inline distT="0" distB="0" distL="0" distR="0" wp14:anchorId="4B639C4C" wp14:editId="476FE5ED">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A6FE5" w:rsidRDefault="008F26CF" w:rsidP="00953488">
      <w:pPr>
        <w:jc w:val="both"/>
        <w:rPr>
          <w:color w:val="000000" w:themeColor="text1"/>
          <w:sz w:val="24"/>
          <w:szCs w:val="24"/>
          <w:lang w:val="sq-AL"/>
        </w:rPr>
      </w:pPr>
      <w:r>
        <w:rPr>
          <w:color w:val="000000" w:themeColor="text1"/>
          <w:sz w:val="24"/>
          <w:szCs w:val="24"/>
          <w:lang w:val="sq-AL"/>
        </w:rPr>
        <w:t xml:space="preserve">   </w:t>
      </w:r>
    </w:p>
    <w:p w:rsidR="008F26CF" w:rsidRDefault="008F26CF" w:rsidP="00953488">
      <w:pPr>
        <w:jc w:val="both"/>
        <w:rPr>
          <w:color w:val="000000" w:themeColor="text1"/>
          <w:sz w:val="24"/>
          <w:szCs w:val="24"/>
          <w:lang w:val="sq-AL"/>
        </w:rPr>
      </w:pPr>
    </w:p>
    <w:p w:rsidR="008F26CF" w:rsidRDefault="008F26CF" w:rsidP="00953488">
      <w:pPr>
        <w:jc w:val="both"/>
        <w:rPr>
          <w:color w:val="000000" w:themeColor="text1"/>
          <w:sz w:val="24"/>
          <w:szCs w:val="24"/>
          <w:lang w:val="sq-AL"/>
        </w:rPr>
      </w:pPr>
    </w:p>
    <w:p w:rsidR="00AC77FA" w:rsidRDefault="009220C1" w:rsidP="00953488">
      <w:pPr>
        <w:jc w:val="both"/>
        <w:rPr>
          <w:color w:val="000000" w:themeColor="text1"/>
          <w:sz w:val="24"/>
          <w:szCs w:val="24"/>
          <w:lang w:val="sq-AL"/>
        </w:rPr>
      </w:pPr>
      <w:r>
        <w:rPr>
          <w:noProof/>
          <w:color w:val="000000" w:themeColor="text1"/>
          <w:sz w:val="24"/>
          <w:szCs w:val="24"/>
        </w:rPr>
        <w:drawing>
          <wp:inline distT="0" distB="0" distL="0" distR="0">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53488" w:rsidRPr="00D64552" w:rsidRDefault="00953488" w:rsidP="00953488">
      <w:pPr>
        <w:jc w:val="both"/>
        <w:rPr>
          <w:rFonts w:ascii="Times New Roman" w:hAnsi="Times New Roman"/>
          <w:color w:val="000000" w:themeColor="text1"/>
          <w:sz w:val="24"/>
          <w:szCs w:val="24"/>
          <w:lang w:val="sq-AL"/>
        </w:rPr>
      </w:pPr>
      <w:r w:rsidRPr="00D64552">
        <w:rPr>
          <w:rFonts w:ascii="Times New Roman" w:hAnsi="Times New Roman"/>
          <w:color w:val="000000" w:themeColor="text1"/>
          <w:sz w:val="24"/>
          <w:szCs w:val="24"/>
          <w:lang w:val="sq-AL"/>
        </w:rPr>
        <w:lastRenderedPageBreak/>
        <w:t>Paraqitja grafike e të dhënave (numri i vizitorëve/turistëve), sipas kategarive të zonave të mbrojtura (ZM), jepet në grafikun më poshtë. Shprehur në përqindje, numri i vizitorëve/turistëve që  zënë ndaj numrit të tyre gjithsej për çdo kategori është:</w:t>
      </w:r>
    </w:p>
    <w:p w:rsidR="00953488" w:rsidRDefault="00953488" w:rsidP="00953488">
      <w:pPr>
        <w:jc w:val="both"/>
        <w:rPr>
          <w:color w:val="000000" w:themeColor="text1"/>
          <w:sz w:val="24"/>
          <w:szCs w:val="24"/>
          <w:lang w:val="sq-AL"/>
        </w:rPr>
      </w:pPr>
    </w:p>
    <w:p w:rsidR="00953488" w:rsidRDefault="00953488" w:rsidP="00953488">
      <w:pPr>
        <w:pStyle w:val="ListParagraph"/>
        <w:numPr>
          <w:ilvl w:val="0"/>
          <w:numId w:val="11"/>
        </w:numPr>
        <w:contextualSpacing/>
        <w:jc w:val="both"/>
        <w:rPr>
          <w:color w:val="000000" w:themeColor="text1"/>
          <w:sz w:val="24"/>
          <w:szCs w:val="24"/>
          <w:lang w:val="sq-AL"/>
        </w:rPr>
      </w:pPr>
      <w:r w:rsidRPr="00E039C0">
        <w:rPr>
          <w:color w:val="000000" w:themeColor="text1"/>
          <w:sz w:val="24"/>
          <w:szCs w:val="24"/>
          <w:lang w:val="sq-AL"/>
        </w:rPr>
        <w:t xml:space="preserve">Kategoria I, </w:t>
      </w:r>
      <w:r>
        <w:rPr>
          <w:color w:val="000000" w:themeColor="text1"/>
          <w:sz w:val="24"/>
          <w:szCs w:val="24"/>
          <w:lang w:val="sq-AL"/>
        </w:rPr>
        <w:t>R</w:t>
      </w:r>
      <w:r w:rsidRPr="00E039C0">
        <w:rPr>
          <w:color w:val="000000" w:themeColor="text1"/>
          <w:sz w:val="24"/>
          <w:szCs w:val="24"/>
          <w:lang w:val="sq-AL"/>
        </w:rPr>
        <w:t xml:space="preserve">ezervë </w:t>
      </w:r>
      <w:r>
        <w:rPr>
          <w:color w:val="000000" w:themeColor="text1"/>
          <w:sz w:val="24"/>
          <w:szCs w:val="24"/>
          <w:lang w:val="sq-AL"/>
        </w:rPr>
        <w:t>S</w:t>
      </w:r>
      <w:r w:rsidRPr="00E039C0">
        <w:rPr>
          <w:color w:val="000000" w:themeColor="text1"/>
          <w:sz w:val="24"/>
          <w:szCs w:val="24"/>
          <w:lang w:val="sq-AL"/>
        </w:rPr>
        <w:t xml:space="preserve">trikte </w:t>
      </w:r>
      <w:r>
        <w:rPr>
          <w:color w:val="000000" w:themeColor="text1"/>
          <w:sz w:val="24"/>
          <w:szCs w:val="24"/>
          <w:lang w:val="sq-AL"/>
        </w:rPr>
        <w:t>N</w:t>
      </w:r>
      <w:r w:rsidRPr="00E039C0">
        <w:rPr>
          <w:color w:val="000000" w:themeColor="text1"/>
          <w:sz w:val="24"/>
          <w:szCs w:val="24"/>
          <w:lang w:val="sq-AL"/>
        </w:rPr>
        <w:t>atyrore (RSN), numri i vizitorëve/turistëve që kanë f</w:t>
      </w:r>
      <w:r w:rsidR="005A2A86">
        <w:rPr>
          <w:color w:val="000000" w:themeColor="text1"/>
          <w:sz w:val="24"/>
          <w:szCs w:val="24"/>
          <w:lang w:val="sq-AL"/>
        </w:rPr>
        <w:t>rekuentuar zë -----</w:t>
      </w:r>
      <w:r w:rsidRPr="00E039C0">
        <w:rPr>
          <w:color w:val="000000" w:themeColor="text1"/>
          <w:sz w:val="24"/>
          <w:szCs w:val="24"/>
          <w:lang w:val="sq-AL"/>
        </w:rPr>
        <w:t>, ndaj numrit total të vizitorëve/turistëve për periudhë</w:t>
      </w:r>
      <w:r w:rsidR="005A2A86">
        <w:rPr>
          <w:color w:val="000000" w:themeColor="text1"/>
          <w:sz w:val="24"/>
          <w:szCs w:val="24"/>
          <w:lang w:val="sq-AL"/>
        </w:rPr>
        <w:t>n Janar – Dhjetor 2018</w:t>
      </w:r>
      <w:r w:rsidRPr="00E039C0">
        <w:rPr>
          <w:color w:val="000000" w:themeColor="text1"/>
          <w:sz w:val="24"/>
          <w:szCs w:val="24"/>
          <w:lang w:val="sq-AL"/>
        </w:rPr>
        <w:t>.</w:t>
      </w:r>
    </w:p>
    <w:p w:rsidR="00953488" w:rsidRDefault="00953488" w:rsidP="00953488">
      <w:pPr>
        <w:pStyle w:val="ListParagraph"/>
        <w:numPr>
          <w:ilvl w:val="0"/>
          <w:numId w:val="11"/>
        </w:numPr>
        <w:contextualSpacing/>
        <w:jc w:val="both"/>
        <w:rPr>
          <w:color w:val="000000" w:themeColor="text1"/>
          <w:sz w:val="24"/>
          <w:szCs w:val="24"/>
          <w:lang w:val="sq-AL"/>
        </w:rPr>
      </w:pPr>
      <w:r>
        <w:rPr>
          <w:color w:val="000000" w:themeColor="text1"/>
          <w:sz w:val="24"/>
          <w:szCs w:val="24"/>
          <w:lang w:val="sq-AL"/>
        </w:rPr>
        <w:t>Kategoria</w:t>
      </w:r>
      <w:r w:rsidRPr="00E039C0">
        <w:rPr>
          <w:color w:val="000000" w:themeColor="text1"/>
          <w:sz w:val="24"/>
          <w:szCs w:val="24"/>
          <w:lang w:val="sq-AL"/>
        </w:rPr>
        <w:t xml:space="preserve"> II, </w:t>
      </w:r>
      <w:r>
        <w:rPr>
          <w:color w:val="000000" w:themeColor="text1"/>
          <w:sz w:val="24"/>
          <w:szCs w:val="24"/>
          <w:lang w:val="sq-AL"/>
        </w:rPr>
        <w:t>P</w:t>
      </w:r>
      <w:r w:rsidRPr="00E039C0">
        <w:rPr>
          <w:color w:val="000000" w:themeColor="text1"/>
          <w:sz w:val="24"/>
          <w:szCs w:val="24"/>
          <w:lang w:val="sq-AL"/>
        </w:rPr>
        <w:t xml:space="preserve">ark </w:t>
      </w:r>
      <w:r>
        <w:rPr>
          <w:color w:val="000000" w:themeColor="text1"/>
          <w:sz w:val="24"/>
          <w:szCs w:val="24"/>
          <w:lang w:val="sq-AL"/>
        </w:rPr>
        <w:t>K</w:t>
      </w:r>
      <w:r w:rsidRPr="00E039C0">
        <w:rPr>
          <w:color w:val="000000" w:themeColor="text1"/>
          <w:sz w:val="24"/>
          <w:szCs w:val="24"/>
          <w:lang w:val="sq-AL"/>
        </w:rPr>
        <w:t>ombëtar (PK), numri i vizitorëve/t</w:t>
      </w:r>
      <w:r w:rsidR="005A2A86">
        <w:rPr>
          <w:color w:val="000000" w:themeColor="text1"/>
          <w:sz w:val="24"/>
          <w:szCs w:val="24"/>
          <w:lang w:val="sq-AL"/>
        </w:rPr>
        <w:t>uristëve që kanë frekuentuar zë-----</w:t>
      </w:r>
    </w:p>
    <w:p w:rsidR="00953488" w:rsidRDefault="00953488" w:rsidP="00953488">
      <w:pPr>
        <w:pStyle w:val="ListParagraph"/>
        <w:numPr>
          <w:ilvl w:val="0"/>
          <w:numId w:val="11"/>
        </w:numPr>
        <w:contextualSpacing/>
        <w:jc w:val="both"/>
        <w:rPr>
          <w:color w:val="000000" w:themeColor="text1"/>
          <w:sz w:val="24"/>
          <w:szCs w:val="24"/>
          <w:lang w:val="sq-AL"/>
        </w:rPr>
      </w:pPr>
      <w:r>
        <w:rPr>
          <w:color w:val="000000" w:themeColor="text1"/>
          <w:sz w:val="24"/>
          <w:szCs w:val="24"/>
          <w:lang w:val="sq-AL"/>
        </w:rPr>
        <w:t>Kategoria</w:t>
      </w:r>
      <w:r w:rsidRPr="00E039C0">
        <w:rPr>
          <w:color w:val="000000" w:themeColor="text1"/>
          <w:sz w:val="24"/>
          <w:szCs w:val="24"/>
          <w:lang w:val="sq-AL"/>
        </w:rPr>
        <w:t xml:space="preserve"> III, </w:t>
      </w:r>
      <w:r>
        <w:rPr>
          <w:color w:val="000000" w:themeColor="text1"/>
          <w:sz w:val="24"/>
          <w:szCs w:val="24"/>
          <w:lang w:val="sq-AL"/>
        </w:rPr>
        <w:t>M</w:t>
      </w:r>
      <w:r w:rsidRPr="00E039C0">
        <w:rPr>
          <w:color w:val="000000" w:themeColor="text1"/>
          <w:sz w:val="24"/>
          <w:szCs w:val="24"/>
          <w:lang w:val="sq-AL"/>
        </w:rPr>
        <w:t xml:space="preserve">onument </w:t>
      </w:r>
      <w:r>
        <w:rPr>
          <w:color w:val="000000" w:themeColor="text1"/>
          <w:sz w:val="24"/>
          <w:szCs w:val="24"/>
          <w:lang w:val="sq-AL"/>
        </w:rPr>
        <w:t>N</w:t>
      </w:r>
      <w:r w:rsidRPr="00E039C0">
        <w:rPr>
          <w:color w:val="000000" w:themeColor="text1"/>
          <w:sz w:val="24"/>
          <w:szCs w:val="24"/>
          <w:lang w:val="sq-AL"/>
        </w:rPr>
        <w:t xml:space="preserve">atyre (MN), numri i vizitorëve/turistëve zë </w:t>
      </w:r>
      <w:r w:rsidR="005A2A86">
        <w:rPr>
          <w:color w:val="000000" w:themeColor="text1"/>
          <w:sz w:val="24"/>
          <w:szCs w:val="24"/>
          <w:lang w:val="sq-AL"/>
        </w:rPr>
        <w:t>----</w:t>
      </w:r>
      <w:r w:rsidRPr="00E039C0">
        <w:rPr>
          <w:color w:val="000000" w:themeColor="text1"/>
          <w:sz w:val="24"/>
          <w:szCs w:val="24"/>
          <w:lang w:val="sq-AL"/>
        </w:rPr>
        <w:t xml:space="preserve"> ndaj numrit total.</w:t>
      </w:r>
    </w:p>
    <w:p w:rsidR="00953488" w:rsidRDefault="00953488" w:rsidP="00953488">
      <w:pPr>
        <w:pStyle w:val="ListParagraph"/>
        <w:numPr>
          <w:ilvl w:val="0"/>
          <w:numId w:val="11"/>
        </w:numPr>
        <w:contextualSpacing/>
        <w:jc w:val="both"/>
        <w:rPr>
          <w:color w:val="000000" w:themeColor="text1"/>
          <w:sz w:val="24"/>
          <w:szCs w:val="24"/>
          <w:lang w:val="sq-AL"/>
        </w:rPr>
      </w:pPr>
      <w:r>
        <w:rPr>
          <w:color w:val="000000" w:themeColor="text1"/>
          <w:sz w:val="24"/>
          <w:szCs w:val="24"/>
          <w:lang w:val="sq-AL"/>
        </w:rPr>
        <w:t>Kategoria</w:t>
      </w:r>
      <w:r w:rsidRPr="00E039C0">
        <w:rPr>
          <w:color w:val="000000" w:themeColor="text1"/>
          <w:sz w:val="24"/>
          <w:szCs w:val="24"/>
          <w:lang w:val="sq-AL"/>
        </w:rPr>
        <w:t xml:space="preserve"> IV, </w:t>
      </w:r>
      <w:r>
        <w:rPr>
          <w:color w:val="000000" w:themeColor="text1"/>
          <w:sz w:val="24"/>
          <w:szCs w:val="24"/>
          <w:lang w:val="sq-AL"/>
        </w:rPr>
        <w:t>R</w:t>
      </w:r>
      <w:r w:rsidRPr="00E039C0">
        <w:rPr>
          <w:color w:val="000000" w:themeColor="text1"/>
          <w:sz w:val="24"/>
          <w:szCs w:val="24"/>
          <w:lang w:val="sq-AL"/>
        </w:rPr>
        <w:t xml:space="preserve">ezervat </w:t>
      </w:r>
      <w:r>
        <w:rPr>
          <w:color w:val="000000" w:themeColor="text1"/>
          <w:sz w:val="24"/>
          <w:szCs w:val="24"/>
          <w:lang w:val="sq-AL"/>
        </w:rPr>
        <w:t>N</w:t>
      </w:r>
      <w:r w:rsidRPr="00E039C0">
        <w:rPr>
          <w:color w:val="000000" w:themeColor="text1"/>
          <w:sz w:val="24"/>
          <w:szCs w:val="24"/>
          <w:lang w:val="sq-AL"/>
        </w:rPr>
        <w:t xml:space="preserve">atyror i </w:t>
      </w:r>
      <w:r>
        <w:rPr>
          <w:color w:val="000000" w:themeColor="text1"/>
          <w:sz w:val="24"/>
          <w:szCs w:val="24"/>
          <w:lang w:val="sq-AL"/>
        </w:rPr>
        <w:t>M</w:t>
      </w:r>
      <w:r w:rsidRPr="00E039C0">
        <w:rPr>
          <w:color w:val="000000" w:themeColor="text1"/>
          <w:sz w:val="24"/>
          <w:szCs w:val="24"/>
          <w:lang w:val="sq-AL"/>
        </w:rPr>
        <w:t>enaxhuar/</w:t>
      </w:r>
      <w:r>
        <w:rPr>
          <w:color w:val="000000" w:themeColor="text1"/>
          <w:sz w:val="24"/>
          <w:szCs w:val="24"/>
          <w:lang w:val="sq-AL"/>
        </w:rPr>
        <w:t>P</w:t>
      </w:r>
      <w:r w:rsidRPr="00E039C0">
        <w:rPr>
          <w:color w:val="000000" w:themeColor="text1"/>
          <w:sz w:val="24"/>
          <w:szCs w:val="24"/>
          <w:lang w:val="sq-AL"/>
        </w:rPr>
        <w:t xml:space="preserve">ark </w:t>
      </w:r>
      <w:r>
        <w:rPr>
          <w:color w:val="000000" w:themeColor="text1"/>
          <w:sz w:val="24"/>
          <w:szCs w:val="24"/>
          <w:lang w:val="sq-AL"/>
        </w:rPr>
        <w:t>N</w:t>
      </w:r>
      <w:r w:rsidRPr="00E039C0">
        <w:rPr>
          <w:color w:val="000000" w:themeColor="text1"/>
          <w:sz w:val="24"/>
          <w:szCs w:val="24"/>
          <w:lang w:val="sq-AL"/>
        </w:rPr>
        <w:t>atyror (RNM/PN), numri i vizitorëve/turistëve që kanë freku</w:t>
      </w:r>
      <w:r w:rsidR="005A2A86">
        <w:rPr>
          <w:color w:val="000000" w:themeColor="text1"/>
          <w:sz w:val="24"/>
          <w:szCs w:val="24"/>
          <w:lang w:val="sq-AL"/>
        </w:rPr>
        <w:t>entuar gjatë kësaj periudhe, zë -----</w:t>
      </w:r>
      <w:r w:rsidRPr="00E039C0">
        <w:rPr>
          <w:color w:val="000000" w:themeColor="text1"/>
          <w:sz w:val="24"/>
          <w:szCs w:val="24"/>
          <w:lang w:val="sq-AL"/>
        </w:rPr>
        <w:t>.</w:t>
      </w:r>
    </w:p>
    <w:p w:rsidR="00953488" w:rsidRDefault="00953488" w:rsidP="00953488">
      <w:pPr>
        <w:pStyle w:val="ListParagraph"/>
        <w:numPr>
          <w:ilvl w:val="0"/>
          <w:numId w:val="11"/>
        </w:numPr>
        <w:contextualSpacing/>
        <w:jc w:val="both"/>
        <w:rPr>
          <w:color w:val="000000" w:themeColor="text1"/>
          <w:sz w:val="24"/>
          <w:szCs w:val="24"/>
          <w:lang w:val="sq-AL"/>
        </w:rPr>
      </w:pPr>
      <w:r w:rsidRPr="00E039C0">
        <w:rPr>
          <w:color w:val="000000" w:themeColor="text1"/>
          <w:sz w:val="24"/>
          <w:szCs w:val="24"/>
          <w:lang w:val="sq-AL"/>
        </w:rPr>
        <w:t xml:space="preserve">Kategoria e V, PM (peizazh i mbrojtur), numri i vizitorëve/turistëve zë </w:t>
      </w:r>
      <w:r w:rsidR="005A2A86">
        <w:rPr>
          <w:color w:val="000000" w:themeColor="text1"/>
          <w:sz w:val="24"/>
          <w:szCs w:val="24"/>
          <w:lang w:val="sq-AL"/>
        </w:rPr>
        <w:t>----</w:t>
      </w:r>
      <w:r w:rsidRPr="00E039C0">
        <w:rPr>
          <w:color w:val="000000" w:themeColor="text1"/>
          <w:sz w:val="24"/>
          <w:szCs w:val="24"/>
          <w:lang w:val="sq-AL"/>
        </w:rPr>
        <w:t xml:space="preserve">, ndaj numrit total. </w:t>
      </w:r>
    </w:p>
    <w:p w:rsidR="00953488" w:rsidRDefault="00953488" w:rsidP="00953488">
      <w:pPr>
        <w:pStyle w:val="ListParagraph"/>
        <w:numPr>
          <w:ilvl w:val="0"/>
          <w:numId w:val="11"/>
        </w:numPr>
        <w:contextualSpacing/>
        <w:jc w:val="both"/>
        <w:rPr>
          <w:color w:val="000000" w:themeColor="text1"/>
          <w:sz w:val="24"/>
          <w:szCs w:val="24"/>
          <w:lang w:val="sq-AL"/>
        </w:rPr>
      </w:pPr>
      <w:r w:rsidRPr="00E039C0">
        <w:rPr>
          <w:color w:val="000000" w:themeColor="text1"/>
          <w:sz w:val="24"/>
          <w:szCs w:val="24"/>
          <w:lang w:val="sq-AL"/>
        </w:rPr>
        <w:t>Nëse bëjmë krahasimin e të dhënave (numrit të vizitorëve/turistëve) që kanë frekuentuar brenda kategorisë</w:t>
      </w:r>
      <w:r>
        <w:rPr>
          <w:color w:val="000000" w:themeColor="text1"/>
          <w:sz w:val="24"/>
          <w:szCs w:val="24"/>
          <w:lang w:val="sq-AL"/>
        </w:rPr>
        <w:t xml:space="preserve"> s</w:t>
      </w:r>
      <w:r w:rsidRPr="00E039C0">
        <w:rPr>
          <w:color w:val="000000" w:themeColor="text1"/>
          <w:sz w:val="24"/>
          <w:szCs w:val="24"/>
          <w:lang w:val="sq-AL"/>
        </w:rPr>
        <w:t>ë zonave të mbrojtura (pikave turistike), vërejmë se:</w:t>
      </w:r>
    </w:p>
    <w:p w:rsidR="00D64552" w:rsidRPr="00D64552" w:rsidRDefault="00D64552" w:rsidP="00953488">
      <w:pPr>
        <w:pStyle w:val="ListParagraph"/>
        <w:numPr>
          <w:ilvl w:val="0"/>
          <w:numId w:val="11"/>
        </w:numPr>
        <w:contextualSpacing/>
        <w:jc w:val="both"/>
        <w:rPr>
          <w:color w:val="000000" w:themeColor="text1"/>
          <w:sz w:val="24"/>
          <w:szCs w:val="24"/>
          <w:lang w:val="sq-AL"/>
        </w:rPr>
      </w:pPr>
    </w:p>
    <w:p w:rsidR="00953488" w:rsidRPr="00D64552" w:rsidRDefault="00953488" w:rsidP="00953488">
      <w:pPr>
        <w:jc w:val="both"/>
        <w:rPr>
          <w:rFonts w:ascii="Times New Roman" w:hAnsi="Times New Roman"/>
          <w:color w:val="000000" w:themeColor="text1"/>
          <w:sz w:val="24"/>
          <w:szCs w:val="24"/>
          <w:lang w:val="sq-AL"/>
        </w:rPr>
      </w:pPr>
      <w:r w:rsidRPr="00D64552">
        <w:rPr>
          <w:rFonts w:ascii="Times New Roman" w:hAnsi="Times New Roman"/>
          <w:color w:val="000000" w:themeColor="text1"/>
          <w:sz w:val="24"/>
          <w:szCs w:val="24"/>
          <w:lang w:val="sq-AL"/>
        </w:rPr>
        <w:t>Në kategorinë e II-të PK, (park kombëtar), këto zona janë frekuentuar më shumë nga të gjitha</w:t>
      </w:r>
      <w:r w:rsidR="005A2A86">
        <w:rPr>
          <w:rFonts w:ascii="Times New Roman" w:hAnsi="Times New Roman"/>
          <w:color w:val="000000" w:themeColor="text1"/>
          <w:sz w:val="24"/>
          <w:szCs w:val="24"/>
          <w:lang w:val="sq-AL"/>
        </w:rPr>
        <w:t xml:space="preserve"> kategoritë e tjera dhe zënë ----</w:t>
      </w:r>
      <w:r w:rsidRPr="00D64552">
        <w:rPr>
          <w:rFonts w:ascii="Times New Roman" w:hAnsi="Times New Roman"/>
          <w:color w:val="000000" w:themeColor="text1"/>
          <w:sz w:val="24"/>
          <w:szCs w:val="24"/>
          <w:lang w:val="sq-AL"/>
        </w:rPr>
        <w:t xml:space="preserve"> të numrit të vizitorëve/turistëve. Më pas vjen kategoria P</w:t>
      </w:r>
      <w:r w:rsidR="005A2A86">
        <w:rPr>
          <w:rFonts w:ascii="Times New Roman" w:hAnsi="Times New Roman"/>
          <w:color w:val="000000" w:themeColor="text1"/>
          <w:sz w:val="24"/>
          <w:szCs w:val="24"/>
          <w:lang w:val="sq-AL"/>
        </w:rPr>
        <w:t>M (Peizazh i mbrojtur) me -----, kategoria RNM/PN me ----, kategoria MN me ----</w:t>
      </w:r>
      <w:r w:rsidRPr="00D64552">
        <w:rPr>
          <w:rFonts w:ascii="Times New Roman" w:hAnsi="Times New Roman"/>
          <w:color w:val="000000" w:themeColor="text1"/>
          <w:sz w:val="24"/>
          <w:szCs w:val="24"/>
          <w:lang w:val="sq-AL"/>
        </w:rPr>
        <w:t>dhe n</w:t>
      </w:r>
      <w:r w:rsidR="005A2A86">
        <w:rPr>
          <w:rFonts w:ascii="Times New Roman" w:hAnsi="Times New Roman"/>
          <w:color w:val="000000" w:themeColor="text1"/>
          <w:sz w:val="24"/>
          <w:szCs w:val="24"/>
          <w:lang w:val="sq-AL"/>
        </w:rPr>
        <w:t>ë fund kategoria RNS me ----</w:t>
      </w:r>
      <w:r w:rsidR="00D64552">
        <w:rPr>
          <w:rFonts w:ascii="Times New Roman" w:hAnsi="Times New Roman"/>
          <w:color w:val="000000" w:themeColor="text1"/>
          <w:sz w:val="24"/>
          <w:szCs w:val="24"/>
          <w:lang w:val="sq-AL"/>
        </w:rPr>
        <w:t xml:space="preserve">. </w:t>
      </w:r>
    </w:p>
    <w:p w:rsidR="00953488" w:rsidRPr="00D64552" w:rsidRDefault="00953488" w:rsidP="00953488">
      <w:pPr>
        <w:jc w:val="both"/>
        <w:rPr>
          <w:rFonts w:ascii="Times New Roman" w:hAnsi="Times New Roman"/>
          <w:color w:val="000000" w:themeColor="text1"/>
          <w:sz w:val="24"/>
          <w:szCs w:val="24"/>
          <w:lang w:val="sq-AL"/>
        </w:rPr>
      </w:pPr>
      <w:r w:rsidRPr="00D64552">
        <w:rPr>
          <w:rFonts w:ascii="Times New Roman" w:hAnsi="Times New Roman"/>
          <w:color w:val="000000" w:themeColor="text1"/>
          <w:sz w:val="24"/>
          <w:szCs w:val="24"/>
          <w:lang w:val="sq-AL"/>
        </w:rPr>
        <w:t xml:space="preserve">Brenda kategorisë e II-të PK (park kombëtar), numri më i madh i vizitorëve/turistëve është në PK </w:t>
      </w:r>
      <w:r w:rsidR="005A2A86">
        <w:rPr>
          <w:rFonts w:ascii="Times New Roman" w:hAnsi="Times New Roman"/>
          <w:color w:val="000000" w:themeColor="text1"/>
          <w:sz w:val="24"/>
          <w:szCs w:val="24"/>
          <w:lang w:val="sq-AL"/>
        </w:rPr>
        <w:t xml:space="preserve">“Divjakë – Karavasta” me </w:t>
      </w:r>
      <w:r w:rsidR="005A2A86" w:rsidRPr="0016581B">
        <w:rPr>
          <w:rFonts w:ascii="Times New Roman" w:hAnsi="Times New Roman"/>
          <w:sz w:val="24"/>
          <w:szCs w:val="24"/>
        </w:rPr>
        <w:t>364979</w:t>
      </w:r>
      <w:r w:rsidRPr="00D64552">
        <w:rPr>
          <w:rFonts w:ascii="Times New Roman" w:hAnsi="Times New Roman"/>
          <w:color w:val="000000" w:themeColor="text1"/>
          <w:sz w:val="24"/>
          <w:szCs w:val="24"/>
          <w:lang w:val="sq-AL"/>
        </w:rPr>
        <w:t>, ndërsa me më pak vizitorë/turistë, është</w:t>
      </w:r>
      <w:r w:rsidR="005A2A86">
        <w:rPr>
          <w:rFonts w:ascii="Times New Roman" w:hAnsi="Times New Roman"/>
          <w:color w:val="000000" w:themeColor="text1"/>
          <w:sz w:val="24"/>
          <w:szCs w:val="24"/>
          <w:lang w:val="sq-AL"/>
        </w:rPr>
        <w:t xml:space="preserve"> PK “Drenovë” me ----</w:t>
      </w:r>
      <w:r w:rsidR="00D64552">
        <w:rPr>
          <w:rFonts w:ascii="Times New Roman" w:hAnsi="Times New Roman"/>
          <w:color w:val="000000" w:themeColor="text1"/>
          <w:sz w:val="24"/>
          <w:szCs w:val="24"/>
          <w:lang w:val="sq-AL"/>
        </w:rPr>
        <w:t xml:space="preserve"> vizitorë. </w:t>
      </w:r>
    </w:p>
    <w:p w:rsidR="00953488" w:rsidRPr="00D64552" w:rsidRDefault="00953488" w:rsidP="00953488">
      <w:pPr>
        <w:jc w:val="both"/>
        <w:rPr>
          <w:rFonts w:ascii="Times New Roman" w:hAnsi="Times New Roman"/>
          <w:color w:val="000000"/>
          <w:sz w:val="24"/>
          <w:szCs w:val="24"/>
          <w:lang w:val="sq-AL"/>
        </w:rPr>
      </w:pPr>
      <w:r w:rsidRPr="00D64552">
        <w:rPr>
          <w:rFonts w:ascii="Times New Roman" w:hAnsi="Times New Roman"/>
          <w:color w:val="000000" w:themeColor="text1"/>
          <w:sz w:val="24"/>
          <w:szCs w:val="24"/>
          <w:lang w:val="sq-AL"/>
        </w:rPr>
        <w:t xml:space="preserve">Në kategorinë e III-të, MN (monument natyror), numri më i madh vizitorësh/turistë, është në MN “Shpella e Sarasalltikut” me 34750, në MN “Syri i kaltër” me 29.910 vizitorë/turistë e kështu me radhë dhe numrim më të vogël e ka patur MN </w:t>
      </w:r>
      <w:r w:rsidRPr="00D64552">
        <w:rPr>
          <w:rFonts w:ascii="Times New Roman" w:hAnsi="Times New Roman"/>
          <w:color w:val="000000"/>
          <w:sz w:val="24"/>
          <w:szCs w:val="24"/>
          <w:lang w:val="sq-AL"/>
        </w:rPr>
        <w:t>“Dushku i Lle</w:t>
      </w:r>
      <w:r w:rsidR="00D64552">
        <w:rPr>
          <w:rFonts w:ascii="Times New Roman" w:hAnsi="Times New Roman"/>
          <w:color w:val="000000"/>
          <w:sz w:val="24"/>
          <w:szCs w:val="24"/>
          <w:lang w:val="sq-AL"/>
        </w:rPr>
        <w:t>shanit” me 43 vizitorë/turistë.</w:t>
      </w:r>
    </w:p>
    <w:p w:rsidR="00953488" w:rsidRPr="00D64552" w:rsidRDefault="00953488" w:rsidP="00953488">
      <w:pPr>
        <w:jc w:val="both"/>
        <w:rPr>
          <w:rFonts w:ascii="Times New Roman" w:hAnsi="Times New Roman"/>
          <w:color w:val="000000" w:themeColor="text1"/>
          <w:sz w:val="24"/>
          <w:szCs w:val="24"/>
          <w:lang w:val="sq-AL"/>
        </w:rPr>
      </w:pPr>
      <w:r w:rsidRPr="00D64552">
        <w:rPr>
          <w:rFonts w:ascii="Times New Roman" w:hAnsi="Times New Roman"/>
          <w:color w:val="000000"/>
          <w:sz w:val="24"/>
          <w:szCs w:val="24"/>
          <w:lang w:val="sq-AL"/>
        </w:rPr>
        <w:t>Në katëgorinë e IV-rt RNM/PN, është frekuentuar më shumë "Liqeni i Shkodrës”me 105225  vizitorët/turistëtë. Gjithashtu vihet re se është frekuentuar shumë edhe PN “Korab – Koritnik” me 40.230 vizitorë/turistë, ku për vitin 2016 ky park natyror është frekuentuar me 175 vizitorë.</w:t>
      </w:r>
    </w:p>
    <w:p w:rsidR="00953488" w:rsidRPr="00D64552" w:rsidRDefault="00953488" w:rsidP="00953488">
      <w:pPr>
        <w:jc w:val="both"/>
        <w:rPr>
          <w:rFonts w:ascii="Times New Roman" w:hAnsi="Times New Roman"/>
          <w:color w:val="000000"/>
          <w:sz w:val="24"/>
          <w:szCs w:val="24"/>
          <w:lang w:val="sq-AL"/>
        </w:rPr>
      </w:pPr>
      <w:r w:rsidRPr="00D64552">
        <w:rPr>
          <w:rFonts w:ascii="Times New Roman" w:hAnsi="Times New Roman"/>
          <w:color w:val="000000"/>
          <w:sz w:val="24"/>
          <w:szCs w:val="24"/>
          <w:lang w:val="sq-AL"/>
        </w:rPr>
        <w:t>Në kategorinë e V-të PM (peizazh i mbrojtur) më shumë është frekuentuar PM “Liqeni i Pogradecit” me 390.00</w:t>
      </w:r>
      <w:r w:rsidR="00D64552">
        <w:rPr>
          <w:rFonts w:ascii="Times New Roman" w:hAnsi="Times New Roman"/>
          <w:color w:val="000000"/>
          <w:sz w:val="24"/>
          <w:szCs w:val="24"/>
          <w:lang w:val="sq-AL"/>
        </w:rPr>
        <w:t>0 vizitorë/turistë.</w:t>
      </w:r>
    </w:p>
    <w:p w:rsidR="00953488" w:rsidRPr="00D64552" w:rsidRDefault="00953488" w:rsidP="00953488">
      <w:pPr>
        <w:contextualSpacing/>
        <w:rPr>
          <w:rFonts w:ascii="Times New Roman" w:hAnsi="Times New Roman"/>
          <w:sz w:val="24"/>
          <w:szCs w:val="24"/>
          <w:lang w:val="sq-AL"/>
        </w:rPr>
      </w:pPr>
      <w:r w:rsidRPr="00D64552">
        <w:rPr>
          <w:rFonts w:ascii="Times New Roman" w:hAnsi="Times New Roman"/>
          <w:color w:val="000000" w:themeColor="text1"/>
          <w:sz w:val="24"/>
          <w:szCs w:val="24"/>
          <w:lang w:val="sq-AL"/>
        </w:rPr>
        <w:t>Për vitin 2017, për periudhën Janar – Shtator 2017, vihet re tendenca e rritjes së numrit vizitorëve/turistëve që frekuentojnë PK, PM, dhe MN. Gjykojmë se kjo ka ardhur si rrjedhoj</w:t>
      </w:r>
    </w:p>
    <w:p w:rsidR="00E22E9F" w:rsidRPr="00AF765D" w:rsidRDefault="00E22E9F" w:rsidP="00E22E9F">
      <w:pPr>
        <w:pStyle w:val="ListParagraph"/>
        <w:ind w:left="420"/>
        <w:rPr>
          <w:sz w:val="24"/>
          <w:szCs w:val="24"/>
          <w:lang w:val="sq-AL"/>
        </w:rPr>
      </w:pPr>
    </w:p>
    <w:p w:rsidR="00971AE7" w:rsidRDefault="00E22E9F" w:rsidP="00971AE7">
      <w:pPr>
        <w:pStyle w:val="ListParagraph"/>
        <w:numPr>
          <w:ilvl w:val="0"/>
          <w:numId w:val="4"/>
        </w:numPr>
        <w:spacing w:after="200" w:line="276" w:lineRule="auto"/>
        <w:contextualSpacing/>
        <w:jc w:val="both"/>
        <w:rPr>
          <w:sz w:val="24"/>
          <w:szCs w:val="24"/>
          <w:lang w:val="sq-AL"/>
        </w:rPr>
      </w:pPr>
      <w:r w:rsidRPr="00AF765D">
        <w:rPr>
          <w:sz w:val="24"/>
          <w:szCs w:val="24"/>
          <w:lang w:val="sq-AL"/>
        </w:rPr>
        <w:t>Në kuadër të krijimit të bashkive të reja dhe transferimit të fondit pyjor/kullosor  me VKM nr. 433, datë 06.08.2016 u konstatua se disa parcela  të ekonomi pyjore/kullosore që janë në zonë të mbrojtur i kishi</w:t>
      </w:r>
      <w:r>
        <w:rPr>
          <w:sz w:val="24"/>
          <w:szCs w:val="24"/>
          <w:lang w:val="sq-AL"/>
        </w:rPr>
        <w:t>n kaluar bashkive respektive</w:t>
      </w:r>
      <w:r w:rsidRPr="00AF765D">
        <w:rPr>
          <w:sz w:val="24"/>
          <w:szCs w:val="24"/>
          <w:lang w:val="sq-AL"/>
        </w:rPr>
        <w:t xml:space="preserve"> apo dhe raste parcelash kur nuk </w:t>
      </w:r>
      <w:r w:rsidRPr="00AF765D">
        <w:rPr>
          <w:sz w:val="24"/>
          <w:szCs w:val="24"/>
          <w:lang w:val="sq-AL"/>
        </w:rPr>
        <w:lastRenderedPageBreak/>
        <w:t>janë të zonës së mbrojtur sipas formularit nr. 4 po nuk janë pasqyruar dhe në listat e transferimit të bashkive të reja sipas VKM-së 433, datë 06.08.2016.</w:t>
      </w:r>
      <w:r w:rsidR="00971AE7">
        <w:rPr>
          <w:sz w:val="24"/>
          <w:szCs w:val="24"/>
          <w:lang w:val="sq-AL"/>
        </w:rPr>
        <w:t xml:space="preserve"> </w:t>
      </w:r>
    </w:p>
    <w:p w:rsidR="004026FD" w:rsidRDefault="00971AE7" w:rsidP="00971AE7">
      <w:pPr>
        <w:contextualSpacing/>
        <w:jc w:val="both"/>
        <w:rPr>
          <w:rFonts w:ascii="Times New Roman" w:hAnsi="Times New Roman"/>
          <w:sz w:val="24"/>
          <w:szCs w:val="24"/>
        </w:rPr>
      </w:pPr>
      <w:r w:rsidRPr="004026FD">
        <w:rPr>
          <w:rFonts w:ascii="Times New Roman" w:hAnsi="Times New Roman"/>
          <w:sz w:val="24"/>
          <w:szCs w:val="24"/>
        </w:rPr>
        <w:t>Ndodhur para gjendjes ku disa parcela pyjore (pjes</w:t>
      </w:r>
      <w:r w:rsidR="007C6AEE">
        <w:rPr>
          <w:rFonts w:ascii="Times New Roman" w:hAnsi="Times New Roman"/>
          <w:sz w:val="24"/>
          <w:szCs w:val="24"/>
        </w:rPr>
        <w:t>ë</w:t>
      </w:r>
      <w:r w:rsidRPr="004026FD">
        <w:rPr>
          <w:rFonts w:ascii="Times New Roman" w:hAnsi="Times New Roman"/>
          <w:sz w:val="24"/>
          <w:szCs w:val="24"/>
        </w:rPr>
        <w:t xml:space="preserve"> p</w:t>
      </w:r>
      <w:r w:rsidR="007C6AEE">
        <w:rPr>
          <w:rFonts w:ascii="Times New Roman" w:hAnsi="Times New Roman"/>
          <w:sz w:val="24"/>
          <w:szCs w:val="24"/>
        </w:rPr>
        <w:t>ë</w:t>
      </w:r>
      <w:r w:rsidR="00D64552">
        <w:rPr>
          <w:rFonts w:ascii="Times New Roman" w:hAnsi="Times New Roman"/>
          <w:sz w:val="24"/>
          <w:szCs w:val="24"/>
        </w:rPr>
        <w:t>rb</w:t>
      </w:r>
      <w:r w:rsidR="007C6AEE">
        <w:rPr>
          <w:rFonts w:ascii="Times New Roman" w:hAnsi="Times New Roman"/>
          <w:sz w:val="24"/>
          <w:szCs w:val="24"/>
        </w:rPr>
        <w:t>ë</w:t>
      </w:r>
      <w:r w:rsidR="00D64552">
        <w:rPr>
          <w:rFonts w:ascii="Times New Roman" w:hAnsi="Times New Roman"/>
          <w:sz w:val="24"/>
          <w:szCs w:val="24"/>
        </w:rPr>
        <w:t>r</w:t>
      </w:r>
      <w:r w:rsidR="007C6AEE">
        <w:rPr>
          <w:rFonts w:ascii="Times New Roman" w:hAnsi="Times New Roman"/>
          <w:sz w:val="24"/>
          <w:szCs w:val="24"/>
        </w:rPr>
        <w:t>ë</w:t>
      </w:r>
      <w:r w:rsidR="00D64552">
        <w:rPr>
          <w:rFonts w:ascii="Times New Roman" w:hAnsi="Times New Roman"/>
          <w:sz w:val="24"/>
          <w:szCs w:val="24"/>
        </w:rPr>
        <w:t>se e zonav</w:t>
      </w:r>
      <w:r w:rsidR="007C6AEE">
        <w:rPr>
          <w:rFonts w:ascii="Times New Roman" w:hAnsi="Times New Roman"/>
          <w:sz w:val="24"/>
          <w:szCs w:val="24"/>
        </w:rPr>
        <w:t>ë</w:t>
      </w:r>
      <w:r w:rsidR="00D64552">
        <w:rPr>
          <w:rFonts w:ascii="Times New Roman" w:hAnsi="Times New Roman"/>
          <w:sz w:val="24"/>
          <w:szCs w:val="24"/>
        </w:rPr>
        <w:t xml:space="preserve"> t</w:t>
      </w:r>
      <w:r w:rsidR="007C6AEE">
        <w:rPr>
          <w:rFonts w:ascii="Times New Roman" w:hAnsi="Times New Roman"/>
          <w:sz w:val="24"/>
          <w:szCs w:val="24"/>
        </w:rPr>
        <w:t>ë</w:t>
      </w:r>
      <w:r w:rsidR="00D64552">
        <w:rPr>
          <w:rFonts w:ascii="Times New Roman" w:hAnsi="Times New Roman"/>
          <w:sz w:val="24"/>
          <w:szCs w:val="24"/>
        </w:rPr>
        <w:t xml:space="preserve"> mbrojtura)</w:t>
      </w:r>
      <w:r w:rsidR="008B051B">
        <w:rPr>
          <w:rFonts w:ascii="Times New Roman" w:hAnsi="Times New Roman"/>
          <w:sz w:val="24"/>
          <w:szCs w:val="24"/>
        </w:rPr>
        <w:t xml:space="preserve"> </w:t>
      </w:r>
      <w:r w:rsidR="00696A43">
        <w:rPr>
          <w:rFonts w:ascii="Times New Roman" w:hAnsi="Times New Roman"/>
          <w:sz w:val="24"/>
          <w:szCs w:val="24"/>
        </w:rPr>
        <w:t>b</w:t>
      </w:r>
      <w:r w:rsidRPr="004026FD">
        <w:rPr>
          <w:rFonts w:ascii="Times New Roman" w:hAnsi="Times New Roman"/>
          <w:sz w:val="24"/>
          <w:szCs w:val="24"/>
        </w:rPr>
        <w:t>renda kufinj</w:t>
      </w:r>
      <w:r w:rsidR="007C6AEE">
        <w:rPr>
          <w:rFonts w:ascii="Times New Roman" w:hAnsi="Times New Roman"/>
          <w:sz w:val="24"/>
          <w:szCs w:val="24"/>
        </w:rPr>
        <w:t>ë</w:t>
      </w:r>
      <w:r w:rsidRPr="004026FD">
        <w:rPr>
          <w:rFonts w:ascii="Times New Roman" w:hAnsi="Times New Roman"/>
          <w:sz w:val="24"/>
          <w:szCs w:val="24"/>
        </w:rPr>
        <w:t>ve natyror t</w:t>
      </w:r>
      <w:r w:rsidR="007C6AEE">
        <w:rPr>
          <w:rFonts w:ascii="Times New Roman" w:hAnsi="Times New Roman"/>
          <w:sz w:val="24"/>
          <w:szCs w:val="24"/>
        </w:rPr>
        <w:t>ë</w:t>
      </w:r>
      <w:r w:rsidRPr="004026FD">
        <w:rPr>
          <w:rFonts w:ascii="Times New Roman" w:hAnsi="Times New Roman"/>
          <w:sz w:val="24"/>
          <w:szCs w:val="24"/>
        </w:rPr>
        <w:t xml:space="preserve"> tyre, ishin transferuar bash</w:t>
      </w:r>
      <w:r w:rsidR="004026FD" w:rsidRPr="004026FD">
        <w:rPr>
          <w:rFonts w:ascii="Times New Roman" w:hAnsi="Times New Roman"/>
          <w:sz w:val="24"/>
          <w:szCs w:val="24"/>
        </w:rPr>
        <w:t>kive, u k</w:t>
      </w:r>
      <w:r w:rsidR="007C6AEE">
        <w:rPr>
          <w:rFonts w:ascii="Times New Roman" w:hAnsi="Times New Roman"/>
          <w:sz w:val="24"/>
          <w:szCs w:val="24"/>
        </w:rPr>
        <w:t>ë</w:t>
      </w:r>
      <w:r w:rsidR="004026FD" w:rsidRPr="004026FD">
        <w:rPr>
          <w:rFonts w:ascii="Times New Roman" w:hAnsi="Times New Roman"/>
          <w:sz w:val="24"/>
          <w:szCs w:val="24"/>
        </w:rPr>
        <w:t>rkua q</w:t>
      </w:r>
      <w:r w:rsidR="007C6AEE">
        <w:rPr>
          <w:rFonts w:ascii="Times New Roman" w:hAnsi="Times New Roman"/>
          <w:sz w:val="24"/>
          <w:szCs w:val="24"/>
        </w:rPr>
        <w:t>ë</w:t>
      </w:r>
      <w:r w:rsidR="004026FD" w:rsidRPr="004026FD">
        <w:rPr>
          <w:rFonts w:ascii="Times New Roman" w:hAnsi="Times New Roman"/>
          <w:sz w:val="24"/>
          <w:szCs w:val="24"/>
        </w:rPr>
        <w:t xml:space="preserve"> AdZM-t</w:t>
      </w:r>
      <w:r w:rsidR="007C6AEE">
        <w:rPr>
          <w:rFonts w:ascii="Times New Roman" w:hAnsi="Times New Roman"/>
          <w:sz w:val="24"/>
          <w:szCs w:val="24"/>
        </w:rPr>
        <w:t>ë</w:t>
      </w:r>
      <w:r w:rsidR="004026FD" w:rsidRPr="004026FD">
        <w:rPr>
          <w:rFonts w:ascii="Times New Roman" w:hAnsi="Times New Roman"/>
          <w:sz w:val="24"/>
          <w:szCs w:val="24"/>
        </w:rPr>
        <w:t xml:space="preserve"> t</w:t>
      </w:r>
      <w:r w:rsidR="007C6AEE">
        <w:rPr>
          <w:rFonts w:ascii="Times New Roman" w:hAnsi="Times New Roman"/>
          <w:sz w:val="24"/>
          <w:szCs w:val="24"/>
        </w:rPr>
        <w:t>ë</w:t>
      </w:r>
      <w:r w:rsidR="004026FD" w:rsidRPr="004026FD">
        <w:rPr>
          <w:rFonts w:ascii="Times New Roman" w:hAnsi="Times New Roman"/>
          <w:sz w:val="24"/>
          <w:szCs w:val="24"/>
        </w:rPr>
        <w:t xml:space="preserve"> bashk</w:t>
      </w:r>
      <w:r w:rsidR="007C6AEE">
        <w:rPr>
          <w:rFonts w:ascii="Times New Roman" w:hAnsi="Times New Roman"/>
          <w:sz w:val="24"/>
          <w:szCs w:val="24"/>
        </w:rPr>
        <w:t>ë</w:t>
      </w:r>
      <w:r w:rsidR="004026FD" w:rsidRPr="004026FD">
        <w:rPr>
          <w:rFonts w:ascii="Times New Roman" w:hAnsi="Times New Roman"/>
          <w:sz w:val="24"/>
          <w:szCs w:val="24"/>
        </w:rPr>
        <w:t>punonin me strukturat pyjore t</w:t>
      </w:r>
      <w:r w:rsidR="007C6AEE">
        <w:rPr>
          <w:rFonts w:ascii="Times New Roman" w:hAnsi="Times New Roman"/>
          <w:sz w:val="24"/>
          <w:szCs w:val="24"/>
        </w:rPr>
        <w:t>ë</w:t>
      </w:r>
      <w:r w:rsidR="004026FD" w:rsidRPr="004026FD">
        <w:rPr>
          <w:rFonts w:ascii="Times New Roman" w:hAnsi="Times New Roman"/>
          <w:sz w:val="24"/>
          <w:szCs w:val="24"/>
        </w:rPr>
        <w:t xml:space="preserve"> bashkive respective</w:t>
      </w:r>
      <w:r w:rsidR="004026FD">
        <w:rPr>
          <w:rFonts w:ascii="Times New Roman" w:hAnsi="Times New Roman"/>
          <w:sz w:val="24"/>
          <w:szCs w:val="24"/>
        </w:rPr>
        <w:t>.</w:t>
      </w:r>
    </w:p>
    <w:p w:rsidR="00EC2A4C" w:rsidRDefault="004026FD" w:rsidP="00971AE7">
      <w:pPr>
        <w:contextualSpacing/>
        <w:jc w:val="both"/>
        <w:rPr>
          <w:rFonts w:ascii="Times New Roman" w:hAnsi="Times New Roman"/>
          <w:sz w:val="24"/>
          <w:szCs w:val="24"/>
          <w:lang w:val="sq-AL"/>
        </w:rPr>
      </w:pPr>
      <w:r>
        <w:rPr>
          <w:rFonts w:ascii="Times New Roman" w:hAnsi="Times New Roman"/>
          <w:sz w:val="24"/>
          <w:szCs w:val="24"/>
        </w:rPr>
        <w:t>N</w:t>
      </w:r>
      <w:r w:rsidR="007C6AEE">
        <w:rPr>
          <w:rFonts w:ascii="Times New Roman" w:hAnsi="Times New Roman"/>
          <w:sz w:val="24"/>
          <w:szCs w:val="24"/>
        </w:rPr>
        <w:t>ë</w:t>
      </w:r>
      <w:r>
        <w:rPr>
          <w:rFonts w:ascii="Times New Roman" w:hAnsi="Times New Roman"/>
          <w:sz w:val="24"/>
          <w:szCs w:val="24"/>
        </w:rPr>
        <w:t xml:space="preserve"> zbatim t</w:t>
      </w:r>
      <w:r w:rsidR="007C6AEE">
        <w:rPr>
          <w:rFonts w:ascii="Times New Roman" w:hAnsi="Times New Roman"/>
          <w:sz w:val="24"/>
          <w:szCs w:val="24"/>
        </w:rPr>
        <w:t>ë</w:t>
      </w:r>
      <w:r>
        <w:rPr>
          <w:rFonts w:ascii="Times New Roman" w:hAnsi="Times New Roman"/>
          <w:sz w:val="24"/>
          <w:szCs w:val="24"/>
        </w:rPr>
        <w:t xml:space="preserve"> Udh</w:t>
      </w:r>
      <w:r w:rsidR="007C6AEE">
        <w:rPr>
          <w:rFonts w:ascii="Times New Roman" w:hAnsi="Times New Roman"/>
          <w:sz w:val="24"/>
          <w:szCs w:val="24"/>
        </w:rPr>
        <w:t>ë</w:t>
      </w:r>
      <w:r>
        <w:rPr>
          <w:rFonts w:ascii="Times New Roman" w:hAnsi="Times New Roman"/>
          <w:sz w:val="24"/>
          <w:szCs w:val="24"/>
        </w:rPr>
        <w:t>zimin Nr. 1, dat</w:t>
      </w:r>
      <w:r w:rsidR="007C6AEE">
        <w:rPr>
          <w:rFonts w:ascii="Times New Roman" w:hAnsi="Times New Roman"/>
          <w:sz w:val="24"/>
          <w:szCs w:val="24"/>
        </w:rPr>
        <w:t>ë</w:t>
      </w:r>
      <w:r>
        <w:rPr>
          <w:rFonts w:ascii="Times New Roman" w:hAnsi="Times New Roman"/>
          <w:sz w:val="24"/>
          <w:szCs w:val="24"/>
        </w:rPr>
        <w:t xml:space="preserve"> 26.01.2017</w:t>
      </w:r>
      <w:r>
        <w:rPr>
          <w:rFonts w:ascii="Times New Roman" w:hAnsi="Times New Roman"/>
          <w:sz w:val="24"/>
          <w:szCs w:val="24"/>
          <w:lang w:val="sq-AL"/>
        </w:rPr>
        <w:t xml:space="preserve"> “Për mbajtjen e kadstr</w:t>
      </w:r>
      <w:r w:rsidR="007C6AEE">
        <w:rPr>
          <w:rFonts w:ascii="Times New Roman" w:hAnsi="Times New Roman"/>
          <w:sz w:val="24"/>
          <w:szCs w:val="24"/>
          <w:lang w:val="sq-AL"/>
        </w:rPr>
        <w:t>ë</w:t>
      </w:r>
      <w:r>
        <w:rPr>
          <w:rFonts w:ascii="Times New Roman" w:hAnsi="Times New Roman"/>
          <w:sz w:val="24"/>
          <w:szCs w:val="24"/>
          <w:lang w:val="sq-AL"/>
        </w:rPr>
        <w:t>s s</w:t>
      </w:r>
      <w:r w:rsidR="007C6AEE">
        <w:rPr>
          <w:rFonts w:ascii="Times New Roman" w:hAnsi="Times New Roman"/>
          <w:sz w:val="24"/>
          <w:szCs w:val="24"/>
          <w:lang w:val="sq-AL"/>
        </w:rPr>
        <w:t>ë</w:t>
      </w:r>
      <w:r>
        <w:rPr>
          <w:rFonts w:ascii="Times New Roman" w:hAnsi="Times New Roman"/>
          <w:sz w:val="24"/>
          <w:szCs w:val="24"/>
          <w:lang w:val="sq-AL"/>
        </w:rPr>
        <w:t xml:space="preserve"> fondit pyjor dhe kullosor komb</w:t>
      </w:r>
      <w:r w:rsidR="007C6AEE">
        <w:rPr>
          <w:rFonts w:ascii="Times New Roman" w:hAnsi="Times New Roman"/>
          <w:sz w:val="24"/>
          <w:szCs w:val="24"/>
          <w:lang w:val="sq-AL"/>
        </w:rPr>
        <w:t>ë</w:t>
      </w:r>
      <w:r>
        <w:rPr>
          <w:rFonts w:ascii="Times New Roman" w:hAnsi="Times New Roman"/>
          <w:sz w:val="24"/>
          <w:szCs w:val="24"/>
          <w:lang w:val="sq-AL"/>
        </w:rPr>
        <w:t>tar”, sektori i menaxhimit i k</w:t>
      </w:r>
      <w:r w:rsidR="007C6AEE">
        <w:rPr>
          <w:rFonts w:ascii="Times New Roman" w:hAnsi="Times New Roman"/>
          <w:sz w:val="24"/>
          <w:szCs w:val="24"/>
          <w:lang w:val="sq-AL"/>
        </w:rPr>
        <w:t>ë</w:t>
      </w:r>
      <w:r>
        <w:rPr>
          <w:rFonts w:ascii="Times New Roman" w:hAnsi="Times New Roman"/>
          <w:sz w:val="24"/>
          <w:szCs w:val="24"/>
          <w:lang w:val="sq-AL"/>
        </w:rPr>
        <w:t>rkoi çdo AdZM-je plot</w:t>
      </w:r>
      <w:r w:rsidR="007C6AEE">
        <w:rPr>
          <w:rFonts w:ascii="Times New Roman" w:hAnsi="Times New Roman"/>
          <w:sz w:val="24"/>
          <w:szCs w:val="24"/>
          <w:lang w:val="sq-AL"/>
        </w:rPr>
        <w:t>ë</w:t>
      </w:r>
      <w:r>
        <w:rPr>
          <w:rFonts w:ascii="Times New Roman" w:hAnsi="Times New Roman"/>
          <w:sz w:val="24"/>
          <w:szCs w:val="24"/>
          <w:lang w:val="sq-AL"/>
        </w:rPr>
        <w:t>simin e formular</w:t>
      </w:r>
      <w:r w:rsidR="007C6AEE">
        <w:rPr>
          <w:rFonts w:ascii="Times New Roman" w:hAnsi="Times New Roman"/>
          <w:sz w:val="24"/>
          <w:szCs w:val="24"/>
          <w:lang w:val="sq-AL"/>
        </w:rPr>
        <w:t>ë</w:t>
      </w:r>
      <w:r>
        <w:rPr>
          <w:rFonts w:ascii="Times New Roman" w:hAnsi="Times New Roman"/>
          <w:sz w:val="24"/>
          <w:szCs w:val="24"/>
          <w:lang w:val="sq-AL"/>
        </w:rPr>
        <w:t>ve kadastr</w:t>
      </w:r>
      <w:r w:rsidR="009835DB">
        <w:rPr>
          <w:rFonts w:ascii="Times New Roman" w:hAnsi="Times New Roman"/>
          <w:sz w:val="24"/>
          <w:szCs w:val="24"/>
          <w:lang w:val="sq-AL"/>
        </w:rPr>
        <w:t>al, me gjendjen q</w:t>
      </w:r>
      <w:r w:rsidR="007C6AEE">
        <w:rPr>
          <w:rFonts w:ascii="Times New Roman" w:hAnsi="Times New Roman"/>
          <w:sz w:val="24"/>
          <w:szCs w:val="24"/>
          <w:lang w:val="sq-AL"/>
        </w:rPr>
        <w:t>ë</w:t>
      </w:r>
      <w:r w:rsidR="009835DB">
        <w:rPr>
          <w:rFonts w:ascii="Times New Roman" w:hAnsi="Times New Roman"/>
          <w:sz w:val="24"/>
          <w:szCs w:val="24"/>
          <w:lang w:val="sq-AL"/>
        </w:rPr>
        <w:t xml:space="preserve"> ka si dhe specialist</w:t>
      </w:r>
      <w:r w:rsidR="007C6AEE">
        <w:rPr>
          <w:rFonts w:ascii="Times New Roman" w:hAnsi="Times New Roman"/>
          <w:sz w:val="24"/>
          <w:szCs w:val="24"/>
          <w:lang w:val="sq-AL"/>
        </w:rPr>
        <w:t>ë</w:t>
      </w:r>
      <w:r w:rsidR="009835DB">
        <w:rPr>
          <w:rFonts w:ascii="Times New Roman" w:hAnsi="Times New Roman"/>
          <w:sz w:val="24"/>
          <w:szCs w:val="24"/>
          <w:lang w:val="sq-AL"/>
        </w:rPr>
        <w:t>t</w:t>
      </w:r>
      <w:r w:rsidR="00E22E9F" w:rsidRPr="004026FD">
        <w:rPr>
          <w:rFonts w:ascii="Times New Roman" w:hAnsi="Times New Roman"/>
          <w:sz w:val="24"/>
          <w:szCs w:val="24"/>
          <w:lang w:val="sq-AL"/>
        </w:rPr>
        <w:t xml:space="preserve"> që janë ngarkuar për mbajtjen, rregullimin dhe saktësimin e sipërfaqeve kadastrale të zonave të mbrojtura duke koordinuar e krahasuar të dhënat kadastrale të formularit nr. 4 për zonat e mbrojtura me të dhënat (parcelat pyjore/kullosore), transferuar pranë bashkive të rej</w:t>
      </w:r>
      <w:r w:rsidR="009835DB">
        <w:rPr>
          <w:rFonts w:ascii="Times New Roman" w:hAnsi="Times New Roman"/>
          <w:sz w:val="24"/>
          <w:szCs w:val="24"/>
          <w:lang w:val="sq-AL"/>
        </w:rPr>
        <w:t>a t</w:t>
      </w:r>
      <w:r w:rsidR="007C6AEE">
        <w:rPr>
          <w:rFonts w:ascii="Times New Roman" w:hAnsi="Times New Roman"/>
          <w:sz w:val="24"/>
          <w:szCs w:val="24"/>
          <w:lang w:val="sq-AL"/>
        </w:rPr>
        <w:t>ë</w:t>
      </w:r>
      <w:r w:rsidR="009835DB">
        <w:rPr>
          <w:rFonts w:ascii="Times New Roman" w:hAnsi="Times New Roman"/>
          <w:sz w:val="24"/>
          <w:szCs w:val="24"/>
          <w:lang w:val="sq-AL"/>
        </w:rPr>
        <w:t xml:space="preserve"> b</w:t>
      </w:r>
      <w:r w:rsidR="007C6AEE">
        <w:rPr>
          <w:rFonts w:ascii="Times New Roman" w:hAnsi="Times New Roman"/>
          <w:sz w:val="24"/>
          <w:szCs w:val="24"/>
          <w:lang w:val="sq-AL"/>
        </w:rPr>
        <w:t>ë</w:t>
      </w:r>
      <w:r w:rsidR="009835DB">
        <w:rPr>
          <w:rFonts w:ascii="Times New Roman" w:hAnsi="Times New Roman"/>
          <w:sz w:val="24"/>
          <w:szCs w:val="24"/>
          <w:lang w:val="sq-AL"/>
        </w:rPr>
        <w:t>jn</w:t>
      </w:r>
      <w:r w:rsidR="007C6AEE">
        <w:rPr>
          <w:rFonts w:ascii="Times New Roman" w:hAnsi="Times New Roman"/>
          <w:sz w:val="24"/>
          <w:szCs w:val="24"/>
          <w:lang w:val="sq-AL"/>
        </w:rPr>
        <w:t>ë</w:t>
      </w:r>
      <w:r w:rsidR="009835DB">
        <w:rPr>
          <w:rFonts w:ascii="Times New Roman" w:hAnsi="Times New Roman"/>
          <w:sz w:val="24"/>
          <w:szCs w:val="24"/>
          <w:lang w:val="sq-AL"/>
        </w:rPr>
        <w:t xml:space="preserve"> rakordimet pran</w:t>
      </w:r>
      <w:r w:rsidR="007C6AEE">
        <w:rPr>
          <w:rFonts w:ascii="Times New Roman" w:hAnsi="Times New Roman"/>
          <w:sz w:val="24"/>
          <w:szCs w:val="24"/>
          <w:lang w:val="sq-AL"/>
        </w:rPr>
        <w:t>ë</w:t>
      </w:r>
      <w:r w:rsidR="009835DB">
        <w:rPr>
          <w:rFonts w:ascii="Times New Roman" w:hAnsi="Times New Roman"/>
          <w:sz w:val="24"/>
          <w:szCs w:val="24"/>
          <w:lang w:val="sq-AL"/>
        </w:rPr>
        <w:t xml:space="preserve"> AKZM-s</w:t>
      </w:r>
      <w:r w:rsidR="007C6AEE">
        <w:rPr>
          <w:rFonts w:ascii="Times New Roman" w:hAnsi="Times New Roman"/>
          <w:sz w:val="24"/>
          <w:szCs w:val="24"/>
          <w:lang w:val="sq-AL"/>
        </w:rPr>
        <w:t>ë</w:t>
      </w:r>
      <w:r w:rsidR="009835DB">
        <w:rPr>
          <w:rFonts w:ascii="Times New Roman" w:hAnsi="Times New Roman"/>
          <w:sz w:val="24"/>
          <w:szCs w:val="24"/>
          <w:lang w:val="sq-AL"/>
        </w:rPr>
        <w:t>.</w:t>
      </w:r>
      <w:r w:rsidR="001713A7">
        <w:rPr>
          <w:rFonts w:ascii="Times New Roman" w:hAnsi="Times New Roman"/>
          <w:sz w:val="24"/>
          <w:szCs w:val="24"/>
          <w:lang w:val="sq-AL"/>
        </w:rPr>
        <w:t xml:space="preserve"> </w:t>
      </w:r>
    </w:p>
    <w:p w:rsidR="00E22E9F" w:rsidRPr="004026FD" w:rsidRDefault="00EC2A4C" w:rsidP="00971AE7">
      <w:pPr>
        <w:contextualSpacing/>
        <w:jc w:val="both"/>
        <w:rPr>
          <w:rFonts w:ascii="Times New Roman" w:hAnsi="Times New Roman"/>
          <w:sz w:val="24"/>
          <w:szCs w:val="24"/>
          <w:lang w:val="sq-AL"/>
        </w:rPr>
      </w:pPr>
      <w:r>
        <w:rPr>
          <w:rFonts w:ascii="Times New Roman" w:hAnsi="Times New Roman"/>
          <w:sz w:val="24"/>
          <w:szCs w:val="24"/>
          <w:lang w:val="sq-AL"/>
        </w:rPr>
        <w:t>Gjatë punës u konstatua</w:t>
      </w:r>
      <w:r w:rsidRPr="00AF765D">
        <w:rPr>
          <w:rFonts w:ascii="Times New Roman" w:hAnsi="Times New Roman"/>
          <w:sz w:val="24"/>
          <w:szCs w:val="24"/>
          <w:lang w:val="sq-AL"/>
        </w:rPr>
        <w:t xml:space="preserve"> se ka raste ku parcela të ekonomive pyjore/kullosore janë të mbivendosura, apo sipërfaqja totale e zonës së mbrojtur sipas VKM-së së shpallur nuk rrezulton e tillë, pasi ka mbi vendosje të tyre punuar sipas hartave të ekonomive pyjore. Ndodhur para kësaj gjendje po punojmë duke saktësuar hartat e këtyre ekonomive me hartën e zonës së mbrojtur të miratuar</w:t>
      </w:r>
      <w:r>
        <w:rPr>
          <w:rFonts w:ascii="Times New Roman" w:hAnsi="Times New Roman"/>
          <w:sz w:val="24"/>
          <w:szCs w:val="24"/>
          <w:lang w:val="sq-AL"/>
        </w:rPr>
        <w:t xml:space="preserve">. </w:t>
      </w:r>
    </w:p>
    <w:p w:rsidR="00E22E9F" w:rsidRPr="00AF765D" w:rsidRDefault="00E22E9F" w:rsidP="00E22E9F">
      <w:pPr>
        <w:jc w:val="both"/>
        <w:rPr>
          <w:rFonts w:ascii="Times New Roman" w:hAnsi="Times New Roman"/>
          <w:sz w:val="24"/>
          <w:szCs w:val="24"/>
        </w:rPr>
      </w:pPr>
      <w:r w:rsidRPr="00AF765D">
        <w:rPr>
          <w:rFonts w:ascii="Times New Roman" w:hAnsi="Times New Roman"/>
          <w:sz w:val="24"/>
          <w:szCs w:val="24"/>
          <w:lang w:val="sq-AL"/>
        </w:rPr>
        <w:t>Duke bërë përputhjen e tyre janë vërejtur probleme si:</w:t>
      </w:r>
      <w:r w:rsidRPr="00AF765D">
        <w:rPr>
          <w:rFonts w:ascii="Times New Roman" w:hAnsi="Times New Roman"/>
          <w:sz w:val="24"/>
          <w:szCs w:val="24"/>
        </w:rPr>
        <w:t xml:space="preserve"> </w:t>
      </w:r>
    </w:p>
    <w:p w:rsidR="00E22E9F" w:rsidRDefault="00E22E9F" w:rsidP="00E22E9F">
      <w:pPr>
        <w:jc w:val="both"/>
        <w:rPr>
          <w:rFonts w:ascii="Times New Roman" w:hAnsi="Times New Roman"/>
          <w:sz w:val="24"/>
          <w:szCs w:val="24"/>
        </w:rPr>
      </w:pPr>
      <w:r w:rsidRPr="00AF765D">
        <w:rPr>
          <w:rFonts w:ascii="Times New Roman" w:hAnsi="Times New Roman"/>
          <w:sz w:val="24"/>
          <w:szCs w:val="24"/>
        </w:rPr>
        <w:t>Kjo ishte në përgjithësi panorama e gjendjes kadastrale për zonat e mbrojtura, problematikat lidhur me to dhe sugjerimet e dhëna për vazhdimin e këtij procesi. Duke bashkëpunuar me specialistët e GIS-it për të realizuar përpuths</w:t>
      </w:r>
      <w:r w:rsidR="007C17BA">
        <w:rPr>
          <w:rFonts w:ascii="Times New Roman" w:hAnsi="Times New Roman"/>
          <w:sz w:val="24"/>
          <w:szCs w:val="24"/>
        </w:rPr>
        <w:t xml:space="preserve">hmërinë e treguesve kadastralë, </w:t>
      </w:r>
      <w:r w:rsidRPr="00AF765D">
        <w:rPr>
          <w:rFonts w:ascii="Times New Roman" w:hAnsi="Times New Roman"/>
          <w:sz w:val="24"/>
          <w:szCs w:val="24"/>
        </w:rPr>
        <w:t>sipërfaqet, përbër</w:t>
      </w:r>
      <w:r w:rsidR="001713A7">
        <w:rPr>
          <w:rFonts w:ascii="Times New Roman" w:hAnsi="Times New Roman"/>
          <w:sz w:val="24"/>
          <w:szCs w:val="24"/>
        </w:rPr>
        <w:t>ja e grumbujve pyjor, pronësia</w:t>
      </w:r>
      <w:r w:rsidRPr="00AF765D">
        <w:rPr>
          <w:rFonts w:ascii="Times New Roman" w:hAnsi="Times New Roman"/>
          <w:sz w:val="24"/>
          <w:szCs w:val="24"/>
        </w:rPr>
        <w:t xml:space="preserve"> etj, është një punë që duhet të ndiqet me përparësi gjatë këtij viti ku përkon dhe me procesin e Inventarizimit Kombëtar të Pyjeve në Shqipëri.</w:t>
      </w:r>
    </w:p>
    <w:p w:rsidR="00437AB9" w:rsidRDefault="004A6F83" w:rsidP="00E22E9F">
      <w:pPr>
        <w:jc w:val="both"/>
        <w:rPr>
          <w:rFonts w:ascii="Times New Roman" w:hAnsi="Times New Roman"/>
          <w:sz w:val="24"/>
          <w:szCs w:val="24"/>
        </w:rPr>
      </w:pPr>
      <w:r>
        <w:rPr>
          <w:rFonts w:ascii="Times New Roman" w:hAnsi="Times New Roman"/>
          <w:sz w:val="24"/>
          <w:szCs w:val="24"/>
        </w:rPr>
        <w:t>Gjatw kwtij viti u realizua hartimi dhe pwrgatitja e Skedave Biologjike pwr tw gjithw monumentat natyror (MN), duke saktwsuar vendodhjen me koordinata tw gjeoreferuara tw tyre, vija kufizuese dhe sipwrfaqja qw zw nw territory monumenti</w:t>
      </w:r>
      <w:r w:rsidR="007C3E34">
        <w:rPr>
          <w:rFonts w:ascii="Times New Roman" w:hAnsi="Times New Roman"/>
          <w:sz w:val="24"/>
          <w:szCs w:val="24"/>
        </w:rPr>
        <w:t xml:space="preserve"> shoqwruar dhe me foto</w:t>
      </w:r>
      <w:r w:rsidR="00437AB9">
        <w:rPr>
          <w:rFonts w:ascii="Times New Roman" w:hAnsi="Times New Roman"/>
          <w:sz w:val="24"/>
          <w:szCs w:val="24"/>
        </w:rPr>
        <w:t>. Ështw p</w:t>
      </w:r>
      <w:r>
        <w:rPr>
          <w:rFonts w:ascii="Times New Roman" w:hAnsi="Times New Roman"/>
          <w:sz w:val="24"/>
          <w:szCs w:val="24"/>
        </w:rPr>
        <w:t>unua</w:t>
      </w:r>
      <w:r w:rsidR="00437AB9">
        <w:rPr>
          <w:rFonts w:ascii="Times New Roman" w:hAnsi="Times New Roman"/>
          <w:sz w:val="24"/>
          <w:szCs w:val="24"/>
        </w:rPr>
        <w:t>r dhe pwr</w:t>
      </w:r>
      <w:r>
        <w:rPr>
          <w:rFonts w:ascii="Times New Roman" w:hAnsi="Times New Roman"/>
          <w:sz w:val="24"/>
          <w:szCs w:val="24"/>
        </w:rPr>
        <w:t xml:space="preserve"> skeda</w:t>
      </w:r>
      <w:r w:rsidR="00437AB9">
        <w:rPr>
          <w:rFonts w:ascii="Times New Roman" w:hAnsi="Times New Roman"/>
          <w:sz w:val="24"/>
          <w:szCs w:val="24"/>
        </w:rPr>
        <w:t>t</w:t>
      </w:r>
      <w:r>
        <w:rPr>
          <w:rFonts w:ascii="Times New Roman" w:hAnsi="Times New Roman"/>
          <w:sz w:val="24"/>
          <w:szCs w:val="24"/>
        </w:rPr>
        <w:t xml:space="preserve"> biologjike </w:t>
      </w:r>
      <w:r w:rsidR="00437AB9">
        <w:rPr>
          <w:rFonts w:ascii="Times New Roman" w:hAnsi="Times New Roman"/>
          <w:sz w:val="24"/>
          <w:szCs w:val="24"/>
        </w:rPr>
        <w:t>tw</w:t>
      </w:r>
      <w:r>
        <w:rPr>
          <w:rFonts w:ascii="Times New Roman" w:hAnsi="Times New Roman"/>
          <w:sz w:val="24"/>
          <w:szCs w:val="24"/>
        </w:rPr>
        <w:t xml:space="preserve"> MN-</w:t>
      </w:r>
      <w:r w:rsidR="00437AB9">
        <w:rPr>
          <w:rFonts w:ascii="Times New Roman" w:hAnsi="Times New Roman"/>
          <w:sz w:val="24"/>
          <w:szCs w:val="24"/>
        </w:rPr>
        <w:t xml:space="preserve">ve </w:t>
      </w:r>
      <w:r>
        <w:rPr>
          <w:rFonts w:ascii="Times New Roman" w:hAnsi="Times New Roman"/>
          <w:sz w:val="24"/>
          <w:szCs w:val="24"/>
        </w:rPr>
        <w:t xml:space="preserve">tw propzuara </w:t>
      </w:r>
      <w:r w:rsidR="00437AB9">
        <w:rPr>
          <w:rFonts w:ascii="Times New Roman" w:hAnsi="Times New Roman"/>
          <w:sz w:val="24"/>
          <w:szCs w:val="24"/>
        </w:rPr>
        <w:t>nga</w:t>
      </w:r>
      <w:r>
        <w:rPr>
          <w:rFonts w:ascii="Times New Roman" w:hAnsi="Times New Roman"/>
          <w:sz w:val="24"/>
          <w:szCs w:val="24"/>
        </w:rPr>
        <w:t xml:space="preserve"> pushtet</w:t>
      </w:r>
      <w:r w:rsidR="00437AB9">
        <w:rPr>
          <w:rFonts w:ascii="Times New Roman" w:hAnsi="Times New Roman"/>
          <w:sz w:val="24"/>
          <w:szCs w:val="24"/>
        </w:rPr>
        <w:t>i</w:t>
      </w:r>
      <w:r>
        <w:rPr>
          <w:rFonts w:ascii="Times New Roman" w:hAnsi="Times New Roman"/>
          <w:sz w:val="24"/>
          <w:szCs w:val="24"/>
        </w:rPr>
        <w:t xml:space="preserve"> vendor (bashkisw pwrkatwse).</w:t>
      </w:r>
    </w:p>
    <w:p w:rsidR="004A6F83" w:rsidRDefault="00437AB9" w:rsidP="00E22E9F">
      <w:pPr>
        <w:jc w:val="both"/>
        <w:rPr>
          <w:rFonts w:ascii="Times New Roman" w:hAnsi="Times New Roman"/>
          <w:sz w:val="24"/>
          <w:szCs w:val="24"/>
        </w:rPr>
      </w:pPr>
      <w:r>
        <w:rPr>
          <w:rFonts w:ascii="Times New Roman" w:hAnsi="Times New Roman"/>
          <w:sz w:val="24"/>
          <w:szCs w:val="24"/>
        </w:rPr>
        <w:t xml:space="preserve">Lidhur me monumentat e natyrws (MN), pun aka pwrfunduar dhe janw paraqitur pwr miratim nw Kwshillin e Ministrave. </w:t>
      </w:r>
      <w:r w:rsidR="004A6F83">
        <w:rPr>
          <w:rFonts w:ascii="Times New Roman" w:hAnsi="Times New Roman"/>
          <w:sz w:val="24"/>
          <w:szCs w:val="24"/>
        </w:rPr>
        <w:t xml:space="preserve">Gjithashtu wshtw punuar dhe plotwsimi </w:t>
      </w:r>
      <w:r>
        <w:rPr>
          <w:rFonts w:ascii="Times New Roman" w:hAnsi="Times New Roman"/>
          <w:sz w:val="24"/>
          <w:szCs w:val="24"/>
        </w:rPr>
        <w:t>i</w:t>
      </w:r>
      <w:r w:rsidR="004A6F83">
        <w:rPr>
          <w:rFonts w:ascii="Times New Roman" w:hAnsi="Times New Roman"/>
          <w:sz w:val="24"/>
          <w:szCs w:val="24"/>
        </w:rPr>
        <w:t xml:space="preserve"> tw dhwnave pwr skedat biologjike pwr tw gjitha zonat e mbrojtura, pwrgatitur nga AdZM-tw pwrkatwse dhe miratuar nw AKZM. </w:t>
      </w:r>
    </w:p>
    <w:p w:rsidR="004A6F83" w:rsidRDefault="004A6F83" w:rsidP="00E22E9F">
      <w:pPr>
        <w:jc w:val="both"/>
        <w:rPr>
          <w:rFonts w:ascii="Times New Roman" w:hAnsi="Times New Roman"/>
          <w:sz w:val="24"/>
          <w:szCs w:val="24"/>
        </w:rPr>
      </w:pPr>
      <w:r>
        <w:rPr>
          <w:rFonts w:ascii="Times New Roman" w:hAnsi="Times New Roman"/>
          <w:sz w:val="24"/>
          <w:szCs w:val="24"/>
        </w:rPr>
        <w:t xml:space="preserve">Del si detyrw qw gjatw vitit 2019 tw hartohen dhe skedat biologjike per ZM-tw e </w:t>
      </w:r>
      <w:r w:rsidR="00437AB9">
        <w:rPr>
          <w:rFonts w:ascii="Times New Roman" w:hAnsi="Times New Roman"/>
          <w:sz w:val="24"/>
          <w:szCs w:val="24"/>
        </w:rPr>
        <w:t>reja,</w:t>
      </w:r>
      <w:r>
        <w:rPr>
          <w:rFonts w:ascii="Times New Roman" w:hAnsi="Times New Roman"/>
          <w:sz w:val="24"/>
          <w:szCs w:val="24"/>
        </w:rPr>
        <w:t xml:space="preserve"> shpallur me VKM pwrkatwse gjatw vitit 2018. </w:t>
      </w:r>
    </w:p>
    <w:p w:rsidR="00E22E9F" w:rsidRPr="00AF765D" w:rsidRDefault="004A6F83" w:rsidP="00E22E9F">
      <w:pPr>
        <w:jc w:val="both"/>
        <w:rPr>
          <w:rFonts w:ascii="Times New Roman" w:hAnsi="Times New Roman"/>
          <w:sz w:val="24"/>
          <w:szCs w:val="24"/>
        </w:rPr>
      </w:pPr>
      <w:r>
        <w:rPr>
          <w:rFonts w:ascii="Times New Roman" w:hAnsi="Times New Roman"/>
          <w:sz w:val="24"/>
          <w:szCs w:val="24"/>
        </w:rPr>
        <w:t>Kemi realizuar dhe pwrditwsimin e tabelws sw rrjetit tw ZM-ve</w:t>
      </w:r>
      <w:r w:rsidR="007C3E34">
        <w:rPr>
          <w:rFonts w:ascii="Times New Roman" w:hAnsi="Times New Roman"/>
          <w:sz w:val="24"/>
          <w:szCs w:val="24"/>
        </w:rPr>
        <w:t xml:space="preserve"> pwr gjendjen e krijuar deri ne fund tw vitit 2018. Po kwshtu do tw punojmw pwr tw saktwsuar kufirin e kwtyre zonave dhe gjendjen e tyre kadastrale (ekonomitw pyjore, parcelat pwrkatwse), sipas VKM-sw qw wshtw shpallur.  Detyrw tjetwr pwr kadstrwn ka qenw dhe saktësimi</w:t>
      </w:r>
      <w:r w:rsidR="008638AC">
        <w:rPr>
          <w:rFonts w:ascii="Times New Roman" w:hAnsi="Times New Roman"/>
          <w:sz w:val="24"/>
          <w:szCs w:val="24"/>
        </w:rPr>
        <w:t xml:space="preserve"> i sip</w:t>
      </w:r>
      <w:r w:rsidR="007C6AEE">
        <w:rPr>
          <w:rFonts w:ascii="Times New Roman" w:hAnsi="Times New Roman"/>
          <w:sz w:val="24"/>
          <w:szCs w:val="24"/>
        </w:rPr>
        <w:t>ë</w:t>
      </w:r>
      <w:r w:rsidR="008638AC">
        <w:rPr>
          <w:rFonts w:ascii="Times New Roman" w:hAnsi="Times New Roman"/>
          <w:sz w:val="24"/>
          <w:szCs w:val="24"/>
        </w:rPr>
        <w:t xml:space="preserve">rfaqeve </w:t>
      </w:r>
      <w:r w:rsidR="00E22E9F" w:rsidRPr="00AF765D">
        <w:rPr>
          <w:rFonts w:ascii="Times New Roman" w:hAnsi="Times New Roman"/>
          <w:sz w:val="24"/>
          <w:szCs w:val="24"/>
        </w:rPr>
        <w:t>kadastrale për zonat e mbrojtura</w:t>
      </w:r>
      <w:r w:rsidR="00D64552">
        <w:rPr>
          <w:rFonts w:ascii="Times New Roman" w:hAnsi="Times New Roman"/>
          <w:sz w:val="24"/>
          <w:szCs w:val="24"/>
        </w:rPr>
        <w:t>, ndryshimet e b</w:t>
      </w:r>
      <w:r w:rsidR="007C6AEE">
        <w:rPr>
          <w:rFonts w:ascii="Times New Roman" w:hAnsi="Times New Roman"/>
          <w:sz w:val="24"/>
          <w:szCs w:val="24"/>
        </w:rPr>
        <w:t>ë</w:t>
      </w:r>
      <w:r w:rsidR="00D64552">
        <w:rPr>
          <w:rFonts w:ascii="Times New Roman" w:hAnsi="Times New Roman"/>
          <w:sz w:val="24"/>
          <w:szCs w:val="24"/>
        </w:rPr>
        <w:t>ra, plot</w:t>
      </w:r>
      <w:r w:rsidR="007C6AEE">
        <w:rPr>
          <w:rFonts w:ascii="Times New Roman" w:hAnsi="Times New Roman"/>
          <w:sz w:val="24"/>
          <w:szCs w:val="24"/>
        </w:rPr>
        <w:t>ë</w:t>
      </w:r>
      <w:r w:rsidR="00D64552">
        <w:rPr>
          <w:rFonts w:ascii="Times New Roman" w:hAnsi="Times New Roman"/>
          <w:sz w:val="24"/>
          <w:szCs w:val="24"/>
        </w:rPr>
        <w:t>simi i</w:t>
      </w:r>
      <w:r w:rsidR="008638AC">
        <w:rPr>
          <w:rFonts w:ascii="Times New Roman" w:hAnsi="Times New Roman"/>
          <w:sz w:val="24"/>
          <w:szCs w:val="24"/>
        </w:rPr>
        <w:t xml:space="preserve"> formular</w:t>
      </w:r>
      <w:r w:rsidR="007C6AEE">
        <w:rPr>
          <w:rFonts w:ascii="Times New Roman" w:hAnsi="Times New Roman"/>
          <w:sz w:val="24"/>
          <w:szCs w:val="24"/>
        </w:rPr>
        <w:t>ë</w:t>
      </w:r>
      <w:r w:rsidR="008638AC">
        <w:rPr>
          <w:rFonts w:ascii="Times New Roman" w:hAnsi="Times New Roman"/>
          <w:sz w:val="24"/>
          <w:szCs w:val="24"/>
        </w:rPr>
        <w:t>ve p</w:t>
      </w:r>
      <w:r w:rsidR="007C6AEE">
        <w:rPr>
          <w:rFonts w:ascii="Times New Roman" w:hAnsi="Times New Roman"/>
          <w:sz w:val="24"/>
          <w:szCs w:val="24"/>
        </w:rPr>
        <w:t>ë</w:t>
      </w:r>
      <w:r w:rsidR="008638AC">
        <w:rPr>
          <w:rFonts w:ascii="Times New Roman" w:hAnsi="Times New Roman"/>
          <w:sz w:val="24"/>
          <w:szCs w:val="24"/>
        </w:rPr>
        <w:t>r ndryshimet kadastrale, n</w:t>
      </w:r>
      <w:r w:rsidR="007C6AEE">
        <w:rPr>
          <w:rFonts w:ascii="Times New Roman" w:hAnsi="Times New Roman"/>
          <w:sz w:val="24"/>
          <w:szCs w:val="24"/>
        </w:rPr>
        <w:t>ë</w:t>
      </w:r>
      <w:r w:rsidR="008638AC">
        <w:rPr>
          <w:rFonts w:ascii="Times New Roman" w:hAnsi="Times New Roman"/>
          <w:sz w:val="24"/>
          <w:szCs w:val="24"/>
        </w:rPr>
        <w:t xml:space="preserve"> zbatim të </w:t>
      </w:r>
      <w:r w:rsidR="008638AC">
        <w:rPr>
          <w:rFonts w:ascii="Times New Roman" w:hAnsi="Times New Roman"/>
          <w:sz w:val="24"/>
          <w:szCs w:val="24"/>
        </w:rPr>
        <w:lastRenderedPageBreak/>
        <w:t>Udhëzimin nr. 1, datë 26.01.2017</w:t>
      </w:r>
      <w:r w:rsidR="00E22E9F" w:rsidRPr="00AF765D">
        <w:rPr>
          <w:rFonts w:ascii="Times New Roman" w:hAnsi="Times New Roman"/>
          <w:sz w:val="24"/>
          <w:szCs w:val="24"/>
        </w:rPr>
        <w:t xml:space="preserve"> “Për mbajtjen e kadastrës së fondit pyjor dhe kullosor</w:t>
      </w:r>
      <w:r w:rsidR="008638AC">
        <w:rPr>
          <w:rFonts w:ascii="Times New Roman" w:hAnsi="Times New Roman"/>
          <w:sz w:val="24"/>
          <w:szCs w:val="24"/>
        </w:rPr>
        <w:t xml:space="preserve"> komb</w:t>
      </w:r>
      <w:r w:rsidR="007C6AEE">
        <w:rPr>
          <w:rFonts w:ascii="Times New Roman" w:hAnsi="Times New Roman"/>
          <w:sz w:val="24"/>
          <w:szCs w:val="24"/>
        </w:rPr>
        <w:t>ë</w:t>
      </w:r>
      <w:r w:rsidR="008638AC">
        <w:rPr>
          <w:rFonts w:ascii="Times New Roman" w:hAnsi="Times New Roman"/>
          <w:sz w:val="24"/>
          <w:szCs w:val="24"/>
        </w:rPr>
        <w:t>tar”</w:t>
      </w:r>
      <w:r w:rsidR="00E22E9F" w:rsidRPr="00AF765D">
        <w:rPr>
          <w:rFonts w:ascii="Times New Roman" w:hAnsi="Times New Roman"/>
          <w:sz w:val="24"/>
          <w:szCs w:val="24"/>
        </w:rPr>
        <w:t xml:space="preserve"> dhe Udhëzimin nr. 3, datë 03.04.2013 “Për rregullat dhe mënyrën e mbajtjes, skedimit, funksionimit dhe përdorimit të rregjistrit të</w:t>
      </w:r>
      <w:r w:rsidR="00D64552">
        <w:rPr>
          <w:rFonts w:ascii="Times New Roman" w:hAnsi="Times New Roman"/>
          <w:sz w:val="24"/>
          <w:szCs w:val="24"/>
        </w:rPr>
        <w:t xml:space="preserve"> zonave të mbrojtura” (apo duke i’</w:t>
      </w:r>
      <w:r w:rsidR="00E22E9F" w:rsidRPr="00AF765D">
        <w:rPr>
          <w:rFonts w:ascii="Times New Roman" w:hAnsi="Times New Roman"/>
          <w:sz w:val="24"/>
          <w:szCs w:val="24"/>
        </w:rPr>
        <w:t xml:space="preserve">u referuar </w:t>
      </w:r>
      <w:r w:rsidR="007C3E34">
        <w:rPr>
          <w:rFonts w:ascii="Times New Roman" w:hAnsi="Times New Roman"/>
          <w:sz w:val="24"/>
          <w:szCs w:val="24"/>
        </w:rPr>
        <w:t>dhe ndryshimeve që janw bwrw</w:t>
      </w:r>
      <w:r w:rsidR="00E22E9F" w:rsidRPr="00AF765D">
        <w:rPr>
          <w:rFonts w:ascii="Times New Roman" w:hAnsi="Times New Roman"/>
          <w:sz w:val="24"/>
          <w:szCs w:val="24"/>
        </w:rPr>
        <w:t>).</w:t>
      </w:r>
      <w:r w:rsidR="008638AC">
        <w:rPr>
          <w:rFonts w:ascii="Times New Roman" w:hAnsi="Times New Roman"/>
          <w:sz w:val="24"/>
          <w:szCs w:val="24"/>
        </w:rPr>
        <w:t xml:space="preserve"> </w:t>
      </w:r>
    </w:p>
    <w:p w:rsidR="00E22E9F" w:rsidRDefault="00870E5F" w:rsidP="00870E5F">
      <w:pPr>
        <w:pStyle w:val="ListParagraph"/>
        <w:numPr>
          <w:ilvl w:val="0"/>
          <w:numId w:val="4"/>
        </w:numPr>
        <w:jc w:val="both"/>
        <w:rPr>
          <w:sz w:val="24"/>
          <w:szCs w:val="24"/>
        </w:rPr>
      </w:pPr>
      <w:r>
        <w:rPr>
          <w:sz w:val="24"/>
          <w:szCs w:val="24"/>
        </w:rPr>
        <w:t>Detyr</w:t>
      </w:r>
      <w:r w:rsidR="007C6AEE">
        <w:rPr>
          <w:sz w:val="24"/>
          <w:szCs w:val="24"/>
        </w:rPr>
        <w:t>ë</w:t>
      </w:r>
      <w:r>
        <w:rPr>
          <w:sz w:val="24"/>
          <w:szCs w:val="24"/>
        </w:rPr>
        <w:t xml:space="preserve"> e r</w:t>
      </w:r>
      <w:r w:rsidR="007C6AEE">
        <w:rPr>
          <w:sz w:val="24"/>
          <w:szCs w:val="24"/>
        </w:rPr>
        <w:t>ë</w:t>
      </w:r>
      <w:r>
        <w:rPr>
          <w:sz w:val="24"/>
          <w:szCs w:val="24"/>
        </w:rPr>
        <w:t>nd</w:t>
      </w:r>
      <w:r w:rsidR="007C6AEE">
        <w:rPr>
          <w:sz w:val="24"/>
          <w:szCs w:val="24"/>
        </w:rPr>
        <w:t>ë</w:t>
      </w:r>
      <w:r>
        <w:rPr>
          <w:sz w:val="24"/>
          <w:szCs w:val="24"/>
        </w:rPr>
        <w:t>sishme p</w:t>
      </w:r>
      <w:r w:rsidR="007C6AEE">
        <w:rPr>
          <w:sz w:val="24"/>
          <w:szCs w:val="24"/>
        </w:rPr>
        <w:t>ë</w:t>
      </w:r>
      <w:r w:rsidR="007C3E34">
        <w:rPr>
          <w:sz w:val="24"/>
          <w:szCs w:val="24"/>
        </w:rPr>
        <w:t>r vitin 2018</w:t>
      </w:r>
      <w:r>
        <w:rPr>
          <w:sz w:val="24"/>
          <w:szCs w:val="24"/>
        </w:rPr>
        <w:t xml:space="preserve"> ka q</w:t>
      </w:r>
      <w:r w:rsidR="007C6AEE">
        <w:rPr>
          <w:sz w:val="24"/>
          <w:szCs w:val="24"/>
        </w:rPr>
        <w:t>ë</w:t>
      </w:r>
      <w:r>
        <w:rPr>
          <w:sz w:val="24"/>
          <w:szCs w:val="24"/>
        </w:rPr>
        <w:t>n</w:t>
      </w:r>
      <w:r w:rsidR="007C6AEE">
        <w:rPr>
          <w:sz w:val="24"/>
          <w:szCs w:val="24"/>
        </w:rPr>
        <w:t>ë</w:t>
      </w:r>
      <w:r>
        <w:rPr>
          <w:sz w:val="24"/>
          <w:szCs w:val="24"/>
        </w:rPr>
        <w:t xml:space="preserve"> dhe propozimi e </w:t>
      </w:r>
      <w:r w:rsidR="00E22E9F" w:rsidRPr="00870E5F">
        <w:rPr>
          <w:sz w:val="24"/>
          <w:szCs w:val="24"/>
        </w:rPr>
        <w:t>rishikim</w:t>
      </w:r>
      <w:r>
        <w:rPr>
          <w:sz w:val="24"/>
          <w:szCs w:val="24"/>
        </w:rPr>
        <w:t>i</w:t>
      </w:r>
      <w:r w:rsidR="00E22E9F" w:rsidRPr="00870E5F">
        <w:rPr>
          <w:sz w:val="24"/>
          <w:szCs w:val="24"/>
        </w:rPr>
        <w:t xml:space="preserve"> tërësor i zo</w:t>
      </w:r>
      <w:r w:rsidRPr="00870E5F">
        <w:rPr>
          <w:sz w:val="24"/>
          <w:szCs w:val="24"/>
        </w:rPr>
        <w:t>nave të mbrojtura</w:t>
      </w:r>
      <w:r w:rsidR="00D30267">
        <w:rPr>
          <w:sz w:val="24"/>
          <w:szCs w:val="24"/>
        </w:rPr>
        <w:t xml:space="preserve"> dhe monumenteve t</w:t>
      </w:r>
      <w:r w:rsidR="007C6AEE">
        <w:rPr>
          <w:sz w:val="24"/>
          <w:szCs w:val="24"/>
        </w:rPr>
        <w:t>ë</w:t>
      </w:r>
      <w:r w:rsidR="00D30267">
        <w:rPr>
          <w:sz w:val="24"/>
          <w:szCs w:val="24"/>
        </w:rPr>
        <w:t xml:space="preserve"> natyr</w:t>
      </w:r>
      <w:r w:rsidR="007C6AEE">
        <w:rPr>
          <w:sz w:val="24"/>
          <w:szCs w:val="24"/>
        </w:rPr>
        <w:t>ë</w:t>
      </w:r>
      <w:r w:rsidR="00D30267">
        <w:rPr>
          <w:sz w:val="24"/>
          <w:szCs w:val="24"/>
        </w:rPr>
        <w:t xml:space="preserve">s (MN) lidhur me ndryshimin e </w:t>
      </w:r>
      <w:r w:rsidR="00E22E9F" w:rsidRPr="00870E5F">
        <w:rPr>
          <w:sz w:val="24"/>
          <w:szCs w:val="24"/>
        </w:rPr>
        <w:t>status</w:t>
      </w:r>
      <w:r w:rsidR="00D30267">
        <w:rPr>
          <w:sz w:val="24"/>
          <w:szCs w:val="24"/>
        </w:rPr>
        <w:t>it</w:t>
      </w:r>
      <w:r w:rsidR="00E22E9F" w:rsidRPr="00870E5F">
        <w:rPr>
          <w:sz w:val="24"/>
          <w:szCs w:val="24"/>
        </w:rPr>
        <w:t>, sipërfaqe</w:t>
      </w:r>
      <w:r w:rsidR="00D30267">
        <w:rPr>
          <w:sz w:val="24"/>
          <w:szCs w:val="24"/>
        </w:rPr>
        <w:t>ve</w:t>
      </w:r>
      <w:r w:rsidR="00E22E9F" w:rsidRPr="00870E5F">
        <w:rPr>
          <w:sz w:val="24"/>
          <w:szCs w:val="24"/>
        </w:rPr>
        <w:t>, zonim</w:t>
      </w:r>
      <w:r w:rsidR="00D30267">
        <w:rPr>
          <w:sz w:val="24"/>
          <w:szCs w:val="24"/>
        </w:rPr>
        <w:t>it t</w:t>
      </w:r>
      <w:r w:rsidR="007C6AEE">
        <w:rPr>
          <w:sz w:val="24"/>
          <w:szCs w:val="24"/>
        </w:rPr>
        <w:t>ë</w:t>
      </w:r>
      <w:r w:rsidR="00D30267">
        <w:rPr>
          <w:sz w:val="24"/>
          <w:szCs w:val="24"/>
        </w:rPr>
        <w:t xml:space="preserve"> brendsh</w:t>
      </w:r>
      <w:r w:rsidR="007C6AEE">
        <w:rPr>
          <w:sz w:val="24"/>
          <w:szCs w:val="24"/>
        </w:rPr>
        <w:t>ë</w:t>
      </w:r>
      <w:r w:rsidR="00D30267">
        <w:rPr>
          <w:sz w:val="24"/>
          <w:szCs w:val="24"/>
        </w:rPr>
        <w:t>m,</w:t>
      </w:r>
      <w:r w:rsidR="00E22E9F" w:rsidRPr="00870E5F">
        <w:rPr>
          <w:sz w:val="24"/>
          <w:szCs w:val="24"/>
        </w:rPr>
        <w:t xml:space="preserve"> </w:t>
      </w:r>
      <w:r w:rsidR="00D30267">
        <w:rPr>
          <w:sz w:val="24"/>
          <w:szCs w:val="24"/>
        </w:rPr>
        <w:t>meqen</w:t>
      </w:r>
      <w:r w:rsidR="007C6AEE">
        <w:rPr>
          <w:sz w:val="24"/>
          <w:szCs w:val="24"/>
        </w:rPr>
        <w:t>ë</w:t>
      </w:r>
      <w:r w:rsidR="00D30267">
        <w:rPr>
          <w:sz w:val="24"/>
          <w:szCs w:val="24"/>
        </w:rPr>
        <w:t>se</w:t>
      </w:r>
      <w:r w:rsidR="00E22E9F" w:rsidRPr="00870E5F">
        <w:rPr>
          <w:sz w:val="24"/>
          <w:szCs w:val="24"/>
        </w:rPr>
        <w:t xml:space="preserve"> jemi</w:t>
      </w:r>
      <w:r w:rsidR="00BE4492">
        <w:rPr>
          <w:sz w:val="24"/>
          <w:szCs w:val="24"/>
        </w:rPr>
        <w:t xml:space="preserve"> </w:t>
      </w:r>
      <w:r w:rsidR="00D30267">
        <w:rPr>
          <w:sz w:val="24"/>
          <w:szCs w:val="24"/>
        </w:rPr>
        <w:t>n</w:t>
      </w:r>
      <w:r w:rsidR="007C6AEE">
        <w:rPr>
          <w:sz w:val="24"/>
          <w:szCs w:val="24"/>
        </w:rPr>
        <w:t>ë</w:t>
      </w:r>
      <w:r w:rsidR="00D30267">
        <w:rPr>
          <w:sz w:val="24"/>
          <w:szCs w:val="24"/>
        </w:rPr>
        <w:t xml:space="preserve"> kuad</w:t>
      </w:r>
      <w:r w:rsidR="007C6AEE">
        <w:rPr>
          <w:sz w:val="24"/>
          <w:szCs w:val="24"/>
        </w:rPr>
        <w:t>ë</w:t>
      </w:r>
      <w:r w:rsidR="00D30267">
        <w:rPr>
          <w:sz w:val="24"/>
          <w:szCs w:val="24"/>
        </w:rPr>
        <w:t>r t</w:t>
      </w:r>
      <w:r w:rsidR="007C6AEE">
        <w:rPr>
          <w:sz w:val="24"/>
          <w:szCs w:val="24"/>
        </w:rPr>
        <w:t>ë</w:t>
      </w:r>
      <w:r w:rsidR="00D30267">
        <w:rPr>
          <w:sz w:val="24"/>
          <w:szCs w:val="24"/>
        </w:rPr>
        <w:t xml:space="preserve"> p</w:t>
      </w:r>
      <w:r w:rsidR="007C6AEE">
        <w:rPr>
          <w:sz w:val="24"/>
          <w:szCs w:val="24"/>
        </w:rPr>
        <w:t>ë</w:t>
      </w:r>
      <w:r w:rsidR="00D30267">
        <w:rPr>
          <w:sz w:val="24"/>
          <w:szCs w:val="24"/>
        </w:rPr>
        <w:t>rgatitjes dhe shpalljes s</w:t>
      </w:r>
      <w:r w:rsidR="007C6AEE">
        <w:rPr>
          <w:sz w:val="24"/>
          <w:szCs w:val="24"/>
        </w:rPr>
        <w:t>ë</w:t>
      </w:r>
      <w:r w:rsidR="00D30267">
        <w:rPr>
          <w:sz w:val="24"/>
          <w:szCs w:val="24"/>
        </w:rPr>
        <w:t xml:space="preserve"> akteve n</w:t>
      </w:r>
      <w:r w:rsidR="007C6AEE">
        <w:rPr>
          <w:sz w:val="24"/>
          <w:szCs w:val="24"/>
        </w:rPr>
        <w:t>ë</w:t>
      </w:r>
      <w:r w:rsidR="00D30267">
        <w:rPr>
          <w:sz w:val="24"/>
          <w:szCs w:val="24"/>
        </w:rPr>
        <w:t>nligjore të Ligjit nr. 81/2017 “P</w:t>
      </w:r>
      <w:r w:rsidR="007C6AEE">
        <w:rPr>
          <w:sz w:val="24"/>
          <w:szCs w:val="24"/>
        </w:rPr>
        <w:t>ë</w:t>
      </w:r>
      <w:r w:rsidR="00D30267">
        <w:rPr>
          <w:sz w:val="24"/>
          <w:szCs w:val="24"/>
        </w:rPr>
        <w:t>r zonat e</w:t>
      </w:r>
      <w:r w:rsidR="00E22E9F" w:rsidRPr="00870E5F">
        <w:rPr>
          <w:sz w:val="24"/>
          <w:szCs w:val="24"/>
        </w:rPr>
        <w:t xml:space="preserve"> mbrojtura</w:t>
      </w:r>
      <w:r w:rsidR="00D30267">
        <w:rPr>
          <w:sz w:val="24"/>
          <w:szCs w:val="24"/>
        </w:rPr>
        <w:t>”</w:t>
      </w:r>
      <w:r w:rsidR="00E22E9F" w:rsidRPr="00870E5F">
        <w:rPr>
          <w:sz w:val="24"/>
          <w:szCs w:val="24"/>
        </w:rPr>
        <w:t xml:space="preserve">. </w:t>
      </w:r>
    </w:p>
    <w:p w:rsidR="00437AB9" w:rsidRDefault="00D30267" w:rsidP="007C3E34">
      <w:pPr>
        <w:jc w:val="both"/>
        <w:rPr>
          <w:rFonts w:ascii="Times New Roman" w:hAnsi="Times New Roman"/>
          <w:sz w:val="24"/>
          <w:szCs w:val="24"/>
        </w:rPr>
      </w:pPr>
      <w:r w:rsidRPr="00D30267">
        <w:rPr>
          <w:rFonts w:ascii="Times New Roman" w:hAnsi="Times New Roman"/>
          <w:sz w:val="24"/>
          <w:szCs w:val="24"/>
        </w:rPr>
        <w:t>Me ndihm</w:t>
      </w:r>
      <w:r w:rsidR="007C6AEE">
        <w:rPr>
          <w:rFonts w:ascii="Times New Roman" w:hAnsi="Times New Roman"/>
          <w:sz w:val="24"/>
          <w:szCs w:val="24"/>
        </w:rPr>
        <w:t>ë</w:t>
      </w:r>
      <w:r w:rsidRPr="00D30267">
        <w:rPr>
          <w:rFonts w:ascii="Times New Roman" w:hAnsi="Times New Roman"/>
          <w:sz w:val="24"/>
          <w:szCs w:val="24"/>
        </w:rPr>
        <w:t>n e specialistit t</w:t>
      </w:r>
      <w:r w:rsidR="007C6AEE">
        <w:rPr>
          <w:rFonts w:ascii="Times New Roman" w:hAnsi="Times New Roman"/>
          <w:sz w:val="24"/>
          <w:szCs w:val="24"/>
        </w:rPr>
        <w:t>ë</w:t>
      </w:r>
      <w:r w:rsidRPr="00D30267">
        <w:rPr>
          <w:rFonts w:ascii="Times New Roman" w:hAnsi="Times New Roman"/>
          <w:sz w:val="24"/>
          <w:szCs w:val="24"/>
        </w:rPr>
        <w:t xml:space="preserve"> GIS-it </w:t>
      </w:r>
      <w:r w:rsidR="007C6AEE">
        <w:rPr>
          <w:rFonts w:ascii="Times New Roman" w:hAnsi="Times New Roman"/>
          <w:sz w:val="24"/>
          <w:szCs w:val="24"/>
        </w:rPr>
        <w:t>ë</w:t>
      </w:r>
      <w:r w:rsidRPr="00D30267">
        <w:rPr>
          <w:rFonts w:ascii="Times New Roman" w:hAnsi="Times New Roman"/>
          <w:sz w:val="24"/>
          <w:szCs w:val="24"/>
        </w:rPr>
        <w:t>sht</w:t>
      </w:r>
      <w:r w:rsidR="007C6AEE">
        <w:rPr>
          <w:rFonts w:ascii="Times New Roman" w:hAnsi="Times New Roman"/>
          <w:sz w:val="24"/>
          <w:szCs w:val="24"/>
        </w:rPr>
        <w:t>ë</w:t>
      </w:r>
      <w:r w:rsidRPr="00D30267">
        <w:rPr>
          <w:rFonts w:ascii="Times New Roman" w:hAnsi="Times New Roman"/>
          <w:sz w:val="24"/>
          <w:szCs w:val="24"/>
        </w:rPr>
        <w:t xml:space="preserve"> punuar dhe p</w:t>
      </w:r>
      <w:r w:rsidR="007C6AEE">
        <w:rPr>
          <w:rFonts w:ascii="Times New Roman" w:hAnsi="Times New Roman"/>
          <w:sz w:val="24"/>
          <w:szCs w:val="24"/>
        </w:rPr>
        <w:t>ë</w:t>
      </w:r>
      <w:r w:rsidRPr="00D30267">
        <w:rPr>
          <w:rFonts w:ascii="Times New Roman" w:hAnsi="Times New Roman"/>
          <w:sz w:val="24"/>
          <w:szCs w:val="24"/>
        </w:rPr>
        <w:t>rgatitur harta me kufinjt</w:t>
      </w:r>
      <w:r w:rsidR="007C6AEE">
        <w:rPr>
          <w:rFonts w:ascii="Times New Roman" w:hAnsi="Times New Roman"/>
          <w:sz w:val="24"/>
          <w:szCs w:val="24"/>
        </w:rPr>
        <w:t>ë</w:t>
      </w:r>
      <w:r w:rsidRPr="00D30267">
        <w:rPr>
          <w:rFonts w:ascii="Times New Roman" w:hAnsi="Times New Roman"/>
          <w:sz w:val="24"/>
          <w:szCs w:val="24"/>
        </w:rPr>
        <w:t xml:space="preserve"> fizik d</w:t>
      </w:r>
      <w:r w:rsidR="007F494E">
        <w:rPr>
          <w:rFonts w:ascii="Times New Roman" w:hAnsi="Times New Roman"/>
          <w:sz w:val="24"/>
          <w:szCs w:val="24"/>
        </w:rPr>
        <w:t>he koordinata t</w:t>
      </w:r>
      <w:r w:rsidR="007C6AEE">
        <w:rPr>
          <w:rFonts w:ascii="Times New Roman" w:hAnsi="Times New Roman"/>
          <w:sz w:val="24"/>
          <w:szCs w:val="24"/>
        </w:rPr>
        <w:t>ë</w:t>
      </w:r>
      <w:r w:rsidR="007F494E">
        <w:rPr>
          <w:rFonts w:ascii="Times New Roman" w:hAnsi="Times New Roman"/>
          <w:sz w:val="24"/>
          <w:szCs w:val="24"/>
        </w:rPr>
        <w:t xml:space="preserve"> gjeoreferuara </w:t>
      </w:r>
      <w:r w:rsidRPr="00D30267">
        <w:rPr>
          <w:rFonts w:ascii="Times New Roman" w:hAnsi="Times New Roman"/>
          <w:sz w:val="24"/>
          <w:szCs w:val="24"/>
        </w:rPr>
        <w:t>p</w:t>
      </w:r>
      <w:r w:rsidR="007C6AEE">
        <w:rPr>
          <w:rFonts w:ascii="Times New Roman" w:hAnsi="Times New Roman"/>
          <w:sz w:val="24"/>
          <w:szCs w:val="24"/>
        </w:rPr>
        <w:t>ë</w:t>
      </w:r>
      <w:r w:rsidRPr="00D30267">
        <w:rPr>
          <w:rFonts w:ascii="Times New Roman" w:hAnsi="Times New Roman"/>
          <w:sz w:val="24"/>
          <w:szCs w:val="24"/>
        </w:rPr>
        <w:t>r çdo zon</w:t>
      </w:r>
      <w:r w:rsidR="007C6AEE">
        <w:rPr>
          <w:rFonts w:ascii="Times New Roman" w:hAnsi="Times New Roman"/>
          <w:sz w:val="24"/>
          <w:szCs w:val="24"/>
        </w:rPr>
        <w:t>ë</w:t>
      </w:r>
      <w:r w:rsidRPr="00D30267">
        <w:rPr>
          <w:rFonts w:ascii="Times New Roman" w:hAnsi="Times New Roman"/>
          <w:sz w:val="24"/>
          <w:szCs w:val="24"/>
        </w:rPr>
        <w:t xml:space="preserve"> t</w:t>
      </w:r>
      <w:r w:rsidR="007C6AEE">
        <w:rPr>
          <w:rFonts w:ascii="Times New Roman" w:hAnsi="Times New Roman"/>
          <w:sz w:val="24"/>
          <w:szCs w:val="24"/>
        </w:rPr>
        <w:t>ë</w:t>
      </w:r>
      <w:r w:rsidRPr="00D30267">
        <w:rPr>
          <w:rFonts w:ascii="Times New Roman" w:hAnsi="Times New Roman"/>
          <w:sz w:val="24"/>
          <w:szCs w:val="24"/>
        </w:rPr>
        <w:t xml:space="preserve"> mbrojtur, ndryshimet q</w:t>
      </w:r>
      <w:r w:rsidR="007C6AEE">
        <w:rPr>
          <w:rFonts w:ascii="Times New Roman" w:hAnsi="Times New Roman"/>
          <w:sz w:val="24"/>
          <w:szCs w:val="24"/>
        </w:rPr>
        <w:t>ë</w:t>
      </w:r>
      <w:r w:rsidRPr="00D30267">
        <w:rPr>
          <w:rFonts w:ascii="Times New Roman" w:hAnsi="Times New Roman"/>
          <w:sz w:val="24"/>
          <w:szCs w:val="24"/>
        </w:rPr>
        <w:t xml:space="preserve"> propozohen t</w:t>
      </w:r>
      <w:r w:rsidR="007C6AEE">
        <w:rPr>
          <w:rFonts w:ascii="Times New Roman" w:hAnsi="Times New Roman"/>
          <w:sz w:val="24"/>
          <w:szCs w:val="24"/>
        </w:rPr>
        <w:t>ë</w:t>
      </w:r>
      <w:r w:rsidRPr="00D30267">
        <w:rPr>
          <w:rFonts w:ascii="Times New Roman" w:hAnsi="Times New Roman"/>
          <w:sz w:val="24"/>
          <w:szCs w:val="24"/>
        </w:rPr>
        <w:t xml:space="preserve"> b</w:t>
      </w:r>
      <w:r w:rsidR="007C6AEE">
        <w:rPr>
          <w:rFonts w:ascii="Times New Roman" w:hAnsi="Times New Roman"/>
          <w:sz w:val="24"/>
          <w:szCs w:val="24"/>
        </w:rPr>
        <w:t>ë</w:t>
      </w:r>
      <w:r w:rsidR="000F67A0">
        <w:rPr>
          <w:rFonts w:ascii="Times New Roman" w:hAnsi="Times New Roman"/>
          <w:sz w:val="24"/>
          <w:szCs w:val="24"/>
        </w:rPr>
        <w:t>hen dhe koordinimi i</w:t>
      </w:r>
      <w:r w:rsidRPr="00D30267">
        <w:rPr>
          <w:rFonts w:ascii="Times New Roman" w:hAnsi="Times New Roman"/>
          <w:sz w:val="24"/>
          <w:szCs w:val="24"/>
        </w:rPr>
        <w:t xml:space="preserve"> pun</w:t>
      </w:r>
      <w:r w:rsidR="007C6AEE">
        <w:rPr>
          <w:rFonts w:ascii="Times New Roman" w:hAnsi="Times New Roman"/>
          <w:sz w:val="24"/>
          <w:szCs w:val="24"/>
        </w:rPr>
        <w:t>ë</w:t>
      </w:r>
      <w:r w:rsidRPr="00D30267">
        <w:rPr>
          <w:rFonts w:ascii="Times New Roman" w:hAnsi="Times New Roman"/>
          <w:sz w:val="24"/>
          <w:szCs w:val="24"/>
        </w:rPr>
        <w:t>s me AdZM-t</w:t>
      </w:r>
      <w:r w:rsidR="007C6AEE">
        <w:rPr>
          <w:rFonts w:ascii="Times New Roman" w:hAnsi="Times New Roman"/>
          <w:sz w:val="24"/>
          <w:szCs w:val="24"/>
        </w:rPr>
        <w:t>ë</w:t>
      </w:r>
      <w:r w:rsidRPr="00D30267">
        <w:rPr>
          <w:rFonts w:ascii="Times New Roman" w:hAnsi="Times New Roman"/>
          <w:sz w:val="24"/>
          <w:szCs w:val="24"/>
        </w:rPr>
        <w:t>. Po k</w:t>
      </w:r>
      <w:r w:rsidR="007C6AEE">
        <w:rPr>
          <w:rFonts w:ascii="Times New Roman" w:hAnsi="Times New Roman"/>
          <w:sz w:val="24"/>
          <w:szCs w:val="24"/>
        </w:rPr>
        <w:t>ë</w:t>
      </w:r>
      <w:r w:rsidRPr="00D30267">
        <w:rPr>
          <w:rFonts w:ascii="Times New Roman" w:hAnsi="Times New Roman"/>
          <w:sz w:val="24"/>
          <w:szCs w:val="24"/>
        </w:rPr>
        <w:t xml:space="preserve">shtu </w:t>
      </w:r>
      <w:r w:rsidR="007C6AEE">
        <w:rPr>
          <w:rFonts w:ascii="Times New Roman" w:hAnsi="Times New Roman"/>
          <w:sz w:val="24"/>
          <w:szCs w:val="24"/>
        </w:rPr>
        <w:t>ë</w:t>
      </w:r>
      <w:r w:rsidRPr="00D30267">
        <w:rPr>
          <w:rFonts w:ascii="Times New Roman" w:hAnsi="Times New Roman"/>
          <w:sz w:val="24"/>
          <w:szCs w:val="24"/>
        </w:rPr>
        <w:t>sht</w:t>
      </w:r>
      <w:r w:rsidR="007C6AEE">
        <w:rPr>
          <w:rFonts w:ascii="Times New Roman" w:hAnsi="Times New Roman"/>
          <w:sz w:val="24"/>
          <w:szCs w:val="24"/>
        </w:rPr>
        <w:t>ë</w:t>
      </w:r>
      <w:r w:rsidRPr="00D30267">
        <w:rPr>
          <w:rFonts w:ascii="Times New Roman" w:hAnsi="Times New Roman"/>
          <w:sz w:val="24"/>
          <w:szCs w:val="24"/>
        </w:rPr>
        <w:t xml:space="preserve"> punuar dhe p</w:t>
      </w:r>
      <w:r w:rsidR="007C6AEE">
        <w:rPr>
          <w:rFonts w:ascii="Times New Roman" w:hAnsi="Times New Roman"/>
          <w:sz w:val="24"/>
          <w:szCs w:val="24"/>
        </w:rPr>
        <w:t>ë</w:t>
      </w:r>
      <w:r w:rsidRPr="00D30267">
        <w:rPr>
          <w:rFonts w:ascii="Times New Roman" w:hAnsi="Times New Roman"/>
          <w:sz w:val="24"/>
          <w:szCs w:val="24"/>
        </w:rPr>
        <w:t>r monumentet e natyr</w:t>
      </w:r>
      <w:r w:rsidR="007C6AEE">
        <w:rPr>
          <w:rFonts w:ascii="Times New Roman" w:hAnsi="Times New Roman"/>
          <w:sz w:val="24"/>
          <w:szCs w:val="24"/>
        </w:rPr>
        <w:t>ë</w:t>
      </w:r>
      <w:r w:rsidRPr="00D30267">
        <w:rPr>
          <w:rFonts w:ascii="Times New Roman" w:hAnsi="Times New Roman"/>
          <w:sz w:val="24"/>
          <w:szCs w:val="24"/>
        </w:rPr>
        <w:t>s (MN). N</w:t>
      </w:r>
      <w:r w:rsidR="007C6AEE">
        <w:rPr>
          <w:rFonts w:ascii="Times New Roman" w:hAnsi="Times New Roman"/>
          <w:sz w:val="24"/>
          <w:szCs w:val="24"/>
        </w:rPr>
        <w:t>ë</w:t>
      </w:r>
      <w:r w:rsidRPr="00D30267">
        <w:rPr>
          <w:rFonts w:ascii="Times New Roman" w:hAnsi="Times New Roman"/>
          <w:sz w:val="24"/>
          <w:szCs w:val="24"/>
        </w:rPr>
        <w:t xml:space="preserve"> k</w:t>
      </w:r>
      <w:r w:rsidR="007C6AEE">
        <w:rPr>
          <w:rFonts w:ascii="Times New Roman" w:hAnsi="Times New Roman"/>
          <w:sz w:val="24"/>
          <w:szCs w:val="24"/>
        </w:rPr>
        <w:t>ë</w:t>
      </w:r>
      <w:r w:rsidRPr="00D30267">
        <w:rPr>
          <w:rFonts w:ascii="Times New Roman" w:hAnsi="Times New Roman"/>
          <w:sz w:val="24"/>
          <w:szCs w:val="24"/>
        </w:rPr>
        <w:t>t</w:t>
      </w:r>
      <w:r w:rsidR="007C6AEE">
        <w:rPr>
          <w:rFonts w:ascii="Times New Roman" w:hAnsi="Times New Roman"/>
          <w:sz w:val="24"/>
          <w:szCs w:val="24"/>
        </w:rPr>
        <w:t>ë</w:t>
      </w:r>
      <w:r w:rsidRPr="00D30267">
        <w:rPr>
          <w:rFonts w:ascii="Times New Roman" w:hAnsi="Times New Roman"/>
          <w:sz w:val="24"/>
          <w:szCs w:val="24"/>
        </w:rPr>
        <w:t xml:space="preserve"> </w:t>
      </w:r>
      <w:r w:rsidR="007F494E">
        <w:rPr>
          <w:rFonts w:ascii="Times New Roman" w:hAnsi="Times New Roman"/>
          <w:sz w:val="24"/>
          <w:szCs w:val="24"/>
        </w:rPr>
        <w:t>aspek</w:t>
      </w:r>
      <w:r w:rsidRPr="00D30267">
        <w:rPr>
          <w:rFonts w:ascii="Times New Roman" w:hAnsi="Times New Roman"/>
          <w:sz w:val="24"/>
          <w:szCs w:val="24"/>
        </w:rPr>
        <w:t xml:space="preserve">t </w:t>
      </w:r>
      <w:r w:rsidR="007C6AEE">
        <w:rPr>
          <w:rFonts w:ascii="Times New Roman" w:hAnsi="Times New Roman"/>
          <w:sz w:val="24"/>
          <w:szCs w:val="24"/>
        </w:rPr>
        <w:t>ë</w:t>
      </w:r>
      <w:r w:rsidR="007F494E">
        <w:rPr>
          <w:rFonts w:ascii="Times New Roman" w:hAnsi="Times New Roman"/>
          <w:sz w:val="24"/>
          <w:szCs w:val="24"/>
        </w:rPr>
        <w:t>sht</w:t>
      </w:r>
      <w:r w:rsidR="007C6AEE">
        <w:rPr>
          <w:rFonts w:ascii="Times New Roman" w:hAnsi="Times New Roman"/>
          <w:sz w:val="24"/>
          <w:szCs w:val="24"/>
        </w:rPr>
        <w:t>ë</w:t>
      </w:r>
      <w:r w:rsidR="007F494E">
        <w:rPr>
          <w:rFonts w:ascii="Times New Roman" w:hAnsi="Times New Roman"/>
          <w:sz w:val="24"/>
          <w:szCs w:val="24"/>
        </w:rPr>
        <w:t xml:space="preserve"> punuar dhe p</w:t>
      </w:r>
      <w:r w:rsidR="007C6AEE">
        <w:rPr>
          <w:rFonts w:ascii="Times New Roman" w:hAnsi="Times New Roman"/>
          <w:sz w:val="24"/>
          <w:szCs w:val="24"/>
        </w:rPr>
        <w:t>ë</w:t>
      </w:r>
      <w:r w:rsidR="007F494E">
        <w:rPr>
          <w:rFonts w:ascii="Times New Roman" w:hAnsi="Times New Roman"/>
          <w:sz w:val="24"/>
          <w:szCs w:val="24"/>
        </w:rPr>
        <w:t>r rastet ku pushteti vendor apo shoqata mjedisore ka b</w:t>
      </w:r>
      <w:r w:rsidR="007C6AEE">
        <w:rPr>
          <w:rFonts w:ascii="Times New Roman" w:hAnsi="Times New Roman"/>
          <w:sz w:val="24"/>
          <w:szCs w:val="24"/>
        </w:rPr>
        <w:t>ë</w:t>
      </w:r>
      <w:r w:rsidR="007F494E">
        <w:rPr>
          <w:rFonts w:ascii="Times New Roman" w:hAnsi="Times New Roman"/>
          <w:sz w:val="24"/>
          <w:szCs w:val="24"/>
        </w:rPr>
        <w:t>r</w:t>
      </w:r>
      <w:r w:rsidR="007C6AEE">
        <w:rPr>
          <w:rFonts w:ascii="Times New Roman" w:hAnsi="Times New Roman"/>
          <w:sz w:val="24"/>
          <w:szCs w:val="24"/>
        </w:rPr>
        <w:t>ë</w:t>
      </w:r>
      <w:r w:rsidR="007F494E">
        <w:rPr>
          <w:rFonts w:ascii="Times New Roman" w:hAnsi="Times New Roman"/>
          <w:sz w:val="24"/>
          <w:szCs w:val="24"/>
        </w:rPr>
        <w:t xml:space="preserve"> propozime p</w:t>
      </w:r>
      <w:r w:rsidR="007C6AEE">
        <w:rPr>
          <w:rFonts w:ascii="Times New Roman" w:hAnsi="Times New Roman"/>
          <w:sz w:val="24"/>
          <w:szCs w:val="24"/>
        </w:rPr>
        <w:t>ë</w:t>
      </w:r>
      <w:r w:rsidR="007F494E">
        <w:rPr>
          <w:rFonts w:ascii="Times New Roman" w:hAnsi="Times New Roman"/>
          <w:sz w:val="24"/>
          <w:szCs w:val="24"/>
        </w:rPr>
        <w:t>r zona t</w:t>
      </w:r>
      <w:r w:rsidR="007C6AEE">
        <w:rPr>
          <w:rFonts w:ascii="Times New Roman" w:hAnsi="Times New Roman"/>
          <w:sz w:val="24"/>
          <w:szCs w:val="24"/>
        </w:rPr>
        <w:t>ë</w:t>
      </w:r>
      <w:r w:rsidR="007F494E">
        <w:rPr>
          <w:rFonts w:ascii="Times New Roman" w:hAnsi="Times New Roman"/>
          <w:sz w:val="24"/>
          <w:szCs w:val="24"/>
        </w:rPr>
        <w:t xml:space="preserve"> mbrojtura e monumente natyre sin </w:t>
      </w:r>
      <w:r w:rsidR="007C6AEE">
        <w:rPr>
          <w:rFonts w:ascii="Times New Roman" w:hAnsi="Times New Roman"/>
          <w:sz w:val="24"/>
          <w:szCs w:val="24"/>
        </w:rPr>
        <w:t>ë</w:t>
      </w:r>
      <w:r w:rsidR="007F494E">
        <w:rPr>
          <w:rFonts w:ascii="Times New Roman" w:hAnsi="Times New Roman"/>
          <w:sz w:val="24"/>
          <w:szCs w:val="24"/>
        </w:rPr>
        <w:t xml:space="preserve"> rastin p</w:t>
      </w:r>
      <w:r w:rsidR="007C6AEE">
        <w:rPr>
          <w:rFonts w:ascii="Times New Roman" w:hAnsi="Times New Roman"/>
          <w:sz w:val="24"/>
          <w:szCs w:val="24"/>
        </w:rPr>
        <w:t>ë</w:t>
      </w:r>
      <w:r w:rsidR="007F494E">
        <w:rPr>
          <w:rFonts w:ascii="Times New Roman" w:hAnsi="Times New Roman"/>
          <w:sz w:val="24"/>
          <w:szCs w:val="24"/>
        </w:rPr>
        <w:t xml:space="preserve">r </w:t>
      </w:r>
      <w:r w:rsidR="007C3E34">
        <w:rPr>
          <w:rFonts w:ascii="Times New Roman" w:hAnsi="Times New Roman"/>
          <w:sz w:val="24"/>
          <w:szCs w:val="24"/>
        </w:rPr>
        <w:t>Malin e Munellws, territory i 4 bashkive, pwr zonwn pyjore nw Dardhw deri tek bregu i Drinit, territor i bashkisw Fushw –</w:t>
      </w:r>
      <w:r w:rsidR="00437AB9">
        <w:rPr>
          <w:rFonts w:ascii="Times New Roman" w:hAnsi="Times New Roman"/>
          <w:sz w:val="24"/>
          <w:szCs w:val="24"/>
        </w:rPr>
        <w:t xml:space="preserve"> Arrws, </w:t>
      </w:r>
      <w:r w:rsidR="007C3E34">
        <w:rPr>
          <w:rFonts w:ascii="Times New Roman" w:hAnsi="Times New Roman"/>
          <w:sz w:val="24"/>
          <w:szCs w:val="24"/>
        </w:rPr>
        <w:t xml:space="preserve">pwr </w:t>
      </w:r>
      <w:r w:rsidR="007F494E">
        <w:rPr>
          <w:rFonts w:ascii="Times New Roman" w:hAnsi="Times New Roman"/>
          <w:sz w:val="24"/>
          <w:szCs w:val="24"/>
        </w:rPr>
        <w:t>masivin e G</w:t>
      </w:r>
      <w:r w:rsidR="007C6AEE">
        <w:rPr>
          <w:rFonts w:ascii="Times New Roman" w:hAnsi="Times New Roman"/>
          <w:sz w:val="24"/>
          <w:szCs w:val="24"/>
        </w:rPr>
        <w:t>ë</w:t>
      </w:r>
      <w:r w:rsidR="007F494E">
        <w:rPr>
          <w:rFonts w:ascii="Times New Roman" w:hAnsi="Times New Roman"/>
          <w:sz w:val="24"/>
          <w:szCs w:val="24"/>
        </w:rPr>
        <w:t>shtenj</w:t>
      </w:r>
      <w:r w:rsidR="007C6AEE">
        <w:rPr>
          <w:rFonts w:ascii="Times New Roman" w:hAnsi="Times New Roman"/>
          <w:sz w:val="24"/>
          <w:szCs w:val="24"/>
        </w:rPr>
        <w:t>ë</w:t>
      </w:r>
      <w:r w:rsidR="007F494E">
        <w:rPr>
          <w:rFonts w:ascii="Times New Roman" w:hAnsi="Times New Roman"/>
          <w:sz w:val="24"/>
          <w:szCs w:val="24"/>
        </w:rPr>
        <w:t>s s</w:t>
      </w:r>
      <w:r w:rsidR="007C6AEE">
        <w:rPr>
          <w:rFonts w:ascii="Times New Roman" w:hAnsi="Times New Roman"/>
          <w:sz w:val="24"/>
          <w:szCs w:val="24"/>
        </w:rPr>
        <w:t>ë</w:t>
      </w:r>
      <w:r w:rsidR="007F494E">
        <w:rPr>
          <w:rFonts w:ascii="Times New Roman" w:hAnsi="Times New Roman"/>
          <w:sz w:val="24"/>
          <w:szCs w:val="24"/>
        </w:rPr>
        <w:t xml:space="preserve"> Tropoj</w:t>
      </w:r>
      <w:r w:rsidR="007C6AEE">
        <w:rPr>
          <w:rFonts w:ascii="Times New Roman" w:hAnsi="Times New Roman"/>
          <w:sz w:val="24"/>
          <w:szCs w:val="24"/>
        </w:rPr>
        <w:t>ë</w:t>
      </w:r>
      <w:r w:rsidR="007F494E">
        <w:rPr>
          <w:rFonts w:ascii="Times New Roman" w:hAnsi="Times New Roman"/>
          <w:sz w:val="24"/>
          <w:szCs w:val="24"/>
        </w:rPr>
        <w:t xml:space="preserve">s, </w:t>
      </w:r>
      <w:r w:rsidR="00BB030A">
        <w:rPr>
          <w:rFonts w:ascii="Times New Roman" w:hAnsi="Times New Roman"/>
          <w:sz w:val="24"/>
          <w:szCs w:val="24"/>
        </w:rPr>
        <w:t>monumentet e natyr</w:t>
      </w:r>
      <w:r w:rsidR="007C6AEE">
        <w:rPr>
          <w:rFonts w:ascii="Times New Roman" w:hAnsi="Times New Roman"/>
          <w:sz w:val="24"/>
          <w:szCs w:val="24"/>
        </w:rPr>
        <w:t>ë</w:t>
      </w:r>
      <w:r w:rsidR="00BB030A">
        <w:rPr>
          <w:rFonts w:ascii="Times New Roman" w:hAnsi="Times New Roman"/>
          <w:sz w:val="24"/>
          <w:szCs w:val="24"/>
        </w:rPr>
        <w:t>s n</w:t>
      </w:r>
      <w:r w:rsidR="007C6AEE">
        <w:rPr>
          <w:rFonts w:ascii="Times New Roman" w:hAnsi="Times New Roman"/>
          <w:sz w:val="24"/>
          <w:szCs w:val="24"/>
        </w:rPr>
        <w:t>ë</w:t>
      </w:r>
      <w:r w:rsidR="00BB030A">
        <w:rPr>
          <w:rFonts w:ascii="Times New Roman" w:hAnsi="Times New Roman"/>
          <w:sz w:val="24"/>
          <w:szCs w:val="24"/>
        </w:rPr>
        <w:t xml:space="preserve"> territorin e bashkis</w:t>
      </w:r>
      <w:r w:rsidR="007C6AEE">
        <w:rPr>
          <w:rFonts w:ascii="Times New Roman" w:hAnsi="Times New Roman"/>
          <w:sz w:val="24"/>
          <w:szCs w:val="24"/>
        </w:rPr>
        <w:t>ë</w:t>
      </w:r>
      <w:r w:rsidR="00BB030A">
        <w:rPr>
          <w:rFonts w:ascii="Times New Roman" w:hAnsi="Times New Roman"/>
          <w:sz w:val="24"/>
          <w:szCs w:val="24"/>
        </w:rPr>
        <w:t xml:space="preserve"> Patos etj.</w:t>
      </w:r>
      <w:r w:rsidR="007F494E">
        <w:rPr>
          <w:rFonts w:ascii="Times New Roman" w:hAnsi="Times New Roman"/>
          <w:sz w:val="24"/>
          <w:szCs w:val="24"/>
        </w:rPr>
        <w:t xml:space="preserve"> </w:t>
      </w:r>
      <w:r w:rsidRPr="00D30267">
        <w:rPr>
          <w:rFonts w:ascii="Times New Roman" w:hAnsi="Times New Roman"/>
          <w:sz w:val="24"/>
          <w:szCs w:val="24"/>
        </w:rPr>
        <w:t xml:space="preserve"> </w:t>
      </w:r>
    </w:p>
    <w:p w:rsidR="00E22E9F" w:rsidRPr="00437AB9" w:rsidRDefault="00E22E9F" w:rsidP="007C3E34">
      <w:pPr>
        <w:jc w:val="both"/>
        <w:rPr>
          <w:rFonts w:ascii="Times New Roman" w:hAnsi="Times New Roman"/>
          <w:sz w:val="24"/>
          <w:szCs w:val="24"/>
          <w:lang w:val="sq-AL"/>
        </w:rPr>
      </w:pPr>
      <w:r w:rsidRPr="00437AB9">
        <w:rPr>
          <w:rFonts w:ascii="Times New Roman" w:hAnsi="Times New Roman"/>
          <w:sz w:val="24"/>
          <w:szCs w:val="24"/>
          <w:lang w:val="sq-AL"/>
        </w:rPr>
        <w:t>Një detyrë tjetër</w:t>
      </w:r>
      <w:r w:rsidR="00BB030A" w:rsidRPr="00437AB9">
        <w:rPr>
          <w:rFonts w:ascii="Times New Roman" w:hAnsi="Times New Roman"/>
          <w:sz w:val="24"/>
          <w:szCs w:val="24"/>
          <w:lang w:val="sq-AL"/>
        </w:rPr>
        <w:t xml:space="preserve"> është dhe</w:t>
      </w:r>
      <w:r w:rsidRPr="00437AB9">
        <w:rPr>
          <w:rFonts w:ascii="Times New Roman" w:hAnsi="Times New Roman"/>
          <w:sz w:val="24"/>
          <w:szCs w:val="24"/>
          <w:lang w:val="sq-AL"/>
        </w:rPr>
        <w:t xml:space="preserve"> pjesë</w:t>
      </w:r>
      <w:r w:rsidR="00BB030A" w:rsidRPr="00437AB9">
        <w:rPr>
          <w:rFonts w:ascii="Times New Roman" w:hAnsi="Times New Roman"/>
          <w:sz w:val="24"/>
          <w:szCs w:val="24"/>
          <w:lang w:val="sq-AL"/>
        </w:rPr>
        <w:t>marrja</w:t>
      </w:r>
      <w:r w:rsidRPr="00437AB9">
        <w:rPr>
          <w:rFonts w:ascii="Times New Roman" w:hAnsi="Times New Roman"/>
          <w:sz w:val="24"/>
          <w:szCs w:val="24"/>
          <w:lang w:val="sq-AL"/>
        </w:rPr>
        <w:t xml:space="preserve"> në dëgjesat publike pranë AKPT-së në kuadër të hartimit të planeve të përgjithshme vendore (PPV)</w:t>
      </w:r>
      <w:r w:rsidR="00BB030A" w:rsidRPr="00437AB9">
        <w:rPr>
          <w:rFonts w:ascii="Times New Roman" w:hAnsi="Times New Roman"/>
          <w:sz w:val="24"/>
          <w:szCs w:val="24"/>
          <w:lang w:val="sq-AL"/>
        </w:rPr>
        <w:t xml:space="preserve"> dhe VSM-ve t</w:t>
      </w:r>
      <w:r w:rsidR="007C6AEE" w:rsidRPr="00437AB9">
        <w:rPr>
          <w:rFonts w:ascii="Times New Roman" w:hAnsi="Times New Roman"/>
          <w:sz w:val="24"/>
          <w:szCs w:val="24"/>
          <w:lang w:val="sq-AL"/>
        </w:rPr>
        <w:t>ë</w:t>
      </w:r>
      <w:r w:rsidR="00BB030A" w:rsidRPr="00437AB9">
        <w:rPr>
          <w:rFonts w:ascii="Times New Roman" w:hAnsi="Times New Roman"/>
          <w:sz w:val="24"/>
          <w:szCs w:val="24"/>
          <w:lang w:val="sq-AL"/>
        </w:rPr>
        <w:t xml:space="preserve"> bashkive</w:t>
      </w:r>
      <w:r w:rsidRPr="00437AB9">
        <w:rPr>
          <w:rFonts w:ascii="Times New Roman" w:hAnsi="Times New Roman"/>
          <w:sz w:val="24"/>
          <w:szCs w:val="24"/>
          <w:lang w:val="sq-AL"/>
        </w:rPr>
        <w:t xml:space="preserve">. Në të gjitha këto takime </w:t>
      </w:r>
      <w:r w:rsidR="00D64552" w:rsidRPr="00437AB9">
        <w:rPr>
          <w:rFonts w:ascii="Times New Roman" w:hAnsi="Times New Roman"/>
          <w:sz w:val="24"/>
          <w:szCs w:val="24"/>
          <w:lang w:val="sq-AL"/>
        </w:rPr>
        <w:t>kemi qenë pjesëmarrës, kemi diskutuar</w:t>
      </w:r>
      <w:r w:rsidRPr="00437AB9">
        <w:rPr>
          <w:rFonts w:ascii="Times New Roman" w:hAnsi="Times New Roman"/>
          <w:sz w:val="24"/>
          <w:szCs w:val="24"/>
          <w:lang w:val="sq-AL"/>
        </w:rPr>
        <w:t xml:space="preserve"> lidhur me </w:t>
      </w:r>
      <w:r w:rsidR="00D64552" w:rsidRPr="00437AB9">
        <w:rPr>
          <w:rFonts w:ascii="Times New Roman" w:hAnsi="Times New Roman"/>
          <w:sz w:val="24"/>
          <w:szCs w:val="24"/>
          <w:lang w:val="sq-AL"/>
        </w:rPr>
        <w:t>p</w:t>
      </w:r>
      <w:r w:rsidR="007C6AEE" w:rsidRPr="00437AB9">
        <w:rPr>
          <w:rFonts w:ascii="Times New Roman" w:hAnsi="Times New Roman"/>
          <w:sz w:val="24"/>
          <w:szCs w:val="24"/>
          <w:lang w:val="sq-AL"/>
        </w:rPr>
        <w:t>ë</w:t>
      </w:r>
      <w:r w:rsidR="00D64552" w:rsidRPr="00437AB9">
        <w:rPr>
          <w:rFonts w:ascii="Times New Roman" w:hAnsi="Times New Roman"/>
          <w:sz w:val="24"/>
          <w:szCs w:val="24"/>
          <w:lang w:val="sq-AL"/>
        </w:rPr>
        <w:t>rputhshm</w:t>
      </w:r>
      <w:r w:rsidR="007C6AEE" w:rsidRPr="00437AB9">
        <w:rPr>
          <w:rFonts w:ascii="Times New Roman" w:hAnsi="Times New Roman"/>
          <w:sz w:val="24"/>
          <w:szCs w:val="24"/>
          <w:lang w:val="sq-AL"/>
        </w:rPr>
        <w:t>ë</w:t>
      </w:r>
      <w:r w:rsidR="00D64552" w:rsidRPr="00437AB9">
        <w:rPr>
          <w:rFonts w:ascii="Times New Roman" w:hAnsi="Times New Roman"/>
          <w:sz w:val="24"/>
          <w:szCs w:val="24"/>
          <w:lang w:val="sq-AL"/>
        </w:rPr>
        <w:t>rin</w:t>
      </w:r>
      <w:r w:rsidR="007C6AEE" w:rsidRPr="00437AB9">
        <w:rPr>
          <w:rFonts w:ascii="Times New Roman" w:hAnsi="Times New Roman"/>
          <w:sz w:val="24"/>
          <w:szCs w:val="24"/>
          <w:lang w:val="sq-AL"/>
        </w:rPr>
        <w:t>ë</w:t>
      </w:r>
      <w:r w:rsidR="00D64552" w:rsidRPr="00437AB9">
        <w:rPr>
          <w:rFonts w:ascii="Times New Roman" w:hAnsi="Times New Roman"/>
          <w:sz w:val="24"/>
          <w:szCs w:val="24"/>
          <w:lang w:val="sq-AL"/>
        </w:rPr>
        <w:t xml:space="preserve"> e ligjit t</w:t>
      </w:r>
      <w:r w:rsidR="007C6AEE" w:rsidRPr="00437AB9">
        <w:rPr>
          <w:rFonts w:ascii="Times New Roman" w:hAnsi="Times New Roman"/>
          <w:sz w:val="24"/>
          <w:szCs w:val="24"/>
          <w:lang w:val="sq-AL"/>
        </w:rPr>
        <w:t>ë</w:t>
      </w:r>
      <w:r w:rsidR="00D64552" w:rsidRPr="00437AB9">
        <w:rPr>
          <w:rFonts w:ascii="Times New Roman" w:hAnsi="Times New Roman"/>
          <w:sz w:val="24"/>
          <w:szCs w:val="24"/>
          <w:lang w:val="sq-AL"/>
        </w:rPr>
        <w:t xml:space="preserve"> nr. 81/2017 “P</w:t>
      </w:r>
      <w:r w:rsidR="007C6AEE" w:rsidRPr="00437AB9">
        <w:rPr>
          <w:rFonts w:ascii="Times New Roman" w:hAnsi="Times New Roman"/>
          <w:sz w:val="24"/>
          <w:szCs w:val="24"/>
          <w:lang w:val="sq-AL"/>
        </w:rPr>
        <w:t>ë</w:t>
      </w:r>
      <w:r w:rsidR="00D64552" w:rsidRPr="00437AB9">
        <w:rPr>
          <w:rFonts w:ascii="Times New Roman" w:hAnsi="Times New Roman"/>
          <w:sz w:val="24"/>
          <w:szCs w:val="24"/>
          <w:lang w:val="sq-AL"/>
        </w:rPr>
        <w:t xml:space="preserve">r zonat e mbrojtura” me </w:t>
      </w:r>
      <w:r w:rsidRPr="00437AB9">
        <w:rPr>
          <w:rFonts w:ascii="Times New Roman" w:hAnsi="Times New Roman"/>
          <w:sz w:val="24"/>
          <w:szCs w:val="24"/>
          <w:lang w:val="sq-AL"/>
        </w:rPr>
        <w:t>perspektivën që do të kenë planet zhvillimore të bashkive të reja hartuar nga studiot konsulente.</w:t>
      </w:r>
    </w:p>
    <w:p w:rsidR="00E22E9F" w:rsidRPr="009835DB" w:rsidRDefault="00E22E9F" w:rsidP="009835DB">
      <w:pPr>
        <w:pStyle w:val="NoSpacing"/>
        <w:jc w:val="both"/>
        <w:rPr>
          <w:rFonts w:ascii="Times New Roman" w:hAnsi="Times New Roman"/>
          <w:sz w:val="24"/>
          <w:szCs w:val="24"/>
          <w:lang w:val="sq-AL"/>
        </w:rPr>
      </w:pPr>
      <w:r w:rsidRPr="009835DB">
        <w:rPr>
          <w:rFonts w:ascii="Times New Roman" w:hAnsi="Times New Roman"/>
          <w:sz w:val="24"/>
          <w:szCs w:val="24"/>
          <w:lang w:val="sq-AL"/>
        </w:rPr>
        <w:t>Në këto takime kemi kërkuar që në këto plane zhvillimore të bashkive të merren në konsideratë:</w:t>
      </w:r>
    </w:p>
    <w:p w:rsidR="00E22E9F" w:rsidRPr="009835DB" w:rsidRDefault="00BB030A" w:rsidP="009835DB">
      <w:pPr>
        <w:pStyle w:val="NoSpacing"/>
        <w:jc w:val="both"/>
        <w:rPr>
          <w:rFonts w:ascii="Times New Roman" w:hAnsi="Times New Roman"/>
          <w:sz w:val="24"/>
          <w:szCs w:val="24"/>
          <w:lang w:val="sq-AL"/>
        </w:rPr>
      </w:pPr>
      <w:r>
        <w:rPr>
          <w:rFonts w:ascii="Times New Roman" w:hAnsi="Times New Roman"/>
          <w:sz w:val="24"/>
          <w:szCs w:val="24"/>
          <w:lang w:val="sq-AL"/>
        </w:rPr>
        <w:t>Ligji nr. 81/2017</w:t>
      </w:r>
      <w:r w:rsidR="00E22E9F" w:rsidRPr="009835DB">
        <w:rPr>
          <w:rFonts w:ascii="Times New Roman" w:hAnsi="Times New Roman"/>
          <w:sz w:val="24"/>
          <w:szCs w:val="24"/>
          <w:lang w:val="sq-AL"/>
        </w:rPr>
        <w:t xml:space="preserve"> “Për zonat e mbrojtu</w:t>
      </w:r>
      <w:r>
        <w:rPr>
          <w:rFonts w:ascii="Times New Roman" w:hAnsi="Times New Roman"/>
          <w:sz w:val="24"/>
          <w:szCs w:val="24"/>
          <w:lang w:val="sq-AL"/>
        </w:rPr>
        <w:t>ra”</w:t>
      </w:r>
      <w:r w:rsidR="00E22E9F" w:rsidRPr="009835DB">
        <w:rPr>
          <w:rFonts w:ascii="Times New Roman" w:hAnsi="Times New Roman"/>
          <w:sz w:val="24"/>
          <w:szCs w:val="24"/>
          <w:lang w:val="sq-AL"/>
        </w:rPr>
        <w:t>.</w:t>
      </w:r>
    </w:p>
    <w:p w:rsidR="00E22E9F" w:rsidRPr="009835DB" w:rsidRDefault="00E22E9F" w:rsidP="009835DB">
      <w:pPr>
        <w:pStyle w:val="NoSpacing"/>
        <w:jc w:val="both"/>
        <w:rPr>
          <w:rFonts w:ascii="Times New Roman" w:hAnsi="Times New Roman"/>
          <w:sz w:val="24"/>
          <w:szCs w:val="24"/>
          <w:lang w:val="sq-AL"/>
        </w:rPr>
      </w:pPr>
      <w:r w:rsidRPr="009835DB">
        <w:rPr>
          <w:rFonts w:ascii="Times New Roman" w:hAnsi="Times New Roman"/>
          <w:sz w:val="24"/>
          <w:szCs w:val="24"/>
          <w:lang w:val="sq-AL"/>
        </w:rPr>
        <w:t>VKM-të përkatëse për shpalljen e zonave të mbrojtura dhe monumenteve të natyrës.</w:t>
      </w:r>
    </w:p>
    <w:p w:rsidR="00E22E9F" w:rsidRPr="009835DB" w:rsidRDefault="00E22E9F" w:rsidP="009835DB">
      <w:pPr>
        <w:pStyle w:val="NoSpacing"/>
        <w:jc w:val="both"/>
        <w:rPr>
          <w:rFonts w:ascii="Times New Roman" w:hAnsi="Times New Roman"/>
          <w:sz w:val="24"/>
          <w:szCs w:val="24"/>
          <w:lang w:val="sq-AL"/>
        </w:rPr>
      </w:pPr>
      <w:r w:rsidRPr="009835DB">
        <w:rPr>
          <w:rFonts w:ascii="Times New Roman" w:hAnsi="Times New Roman"/>
          <w:sz w:val="24"/>
          <w:szCs w:val="24"/>
          <w:lang w:val="sq-AL"/>
        </w:rPr>
        <w:t>Kategoritë e zonave të mbrojtura (statusin e mbrojtjes).</w:t>
      </w:r>
    </w:p>
    <w:p w:rsidR="00E22E9F" w:rsidRPr="009835DB" w:rsidRDefault="00E22E9F" w:rsidP="009835DB">
      <w:pPr>
        <w:pStyle w:val="NoSpacing"/>
        <w:jc w:val="both"/>
        <w:rPr>
          <w:rFonts w:ascii="Times New Roman" w:hAnsi="Times New Roman"/>
          <w:sz w:val="24"/>
          <w:szCs w:val="24"/>
          <w:lang w:val="sq-AL"/>
        </w:rPr>
      </w:pPr>
      <w:r w:rsidRPr="009835DB">
        <w:rPr>
          <w:rFonts w:ascii="Times New Roman" w:hAnsi="Times New Roman"/>
          <w:sz w:val="24"/>
          <w:szCs w:val="24"/>
          <w:lang w:val="sq-AL"/>
        </w:rPr>
        <w:t>Zonimi i brendshëm i zonës së mbrojtur.</w:t>
      </w:r>
    </w:p>
    <w:p w:rsidR="00E22E9F" w:rsidRPr="009835DB" w:rsidRDefault="00E22E9F" w:rsidP="009835DB">
      <w:pPr>
        <w:pStyle w:val="NoSpacing"/>
        <w:jc w:val="both"/>
        <w:rPr>
          <w:rFonts w:ascii="Times New Roman" w:hAnsi="Times New Roman"/>
          <w:sz w:val="24"/>
          <w:szCs w:val="24"/>
          <w:lang w:val="sq-AL"/>
        </w:rPr>
      </w:pPr>
      <w:r w:rsidRPr="009835DB">
        <w:rPr>
          <w:rFonts w:ascii="Times New Roman" w:hAnsi="Times New Roman"/>
          <w:sz w:val="24"/>
          <w:szCs w:val="24"/>
          <w:lang w:val="sq-AL"/>
        </w:rPr>
        <w:t>Veprimtaritë e ndaluara dhe ato të lejuara brenda zonës së mbrojtur.</w:t>
      </w:r>
    </w:p>
    <w:p w:rsidR="00E22E9F" w:rsidRPr="009835DB" w:rsidRDefault="009835DB" w:rsidP="009835DB">
      <w:pPr>
        <w:pStyle w:val="NoSpacing"/>
        <w:jc w:val="both"/>
        <w:rPr>
          <w:rFonts w:ascii="Times New Roman" w:hAnsi="Times New Roman"/>
          <w:sz w:val="24"/>
          <w:szCs w:val="24"/>
          <w:lang w:val="sq-AL"/>
        </w:rPr>
      </w:pPr>
      <w:r w:rsidRPr="009835DB">
        <w:rPr>
          <w:rFonts w:ascii="Times New Roman" w:hAnsi="Times New Roman"/>
          <w:sz w:val="24"/>
          <w:szCs w:val="24"/>
          <w:lang w:val="sq-AL"/>
        </w:rPr>
        <w:t>S</w:t>
      </w:r>
      <w:r w:rsidR="00E22E9F" w:rsidRPr="009835DB">
        <w:rPr>
          <w:rFonts w:ascii="Times New Roman" w:hAnsi="Times New Roman"/>
          <w:sz w:val="24"/>
          <w:szCs w:val="24"/>
          <w:lang w:val="sq-AL"/>
        </w:rPr>
        <w:t>tatusin e veçantë për monumentet e natyrës (MN) veçanërisht për shpellat, kanionet e hidromonumentet.</w:t>
      </w:r>
      <w:r>
        <w:rPr>
          <w:rFonts w:ascii="Times New Roman" w:hAnsi="Times New Roman"/>
          <w:sz w:val="24"/>
          <w:szCs w:val="24"/>
          <w:lang w:val="sq-AL"/>
        </w:rPr>
        <w:t xml:space="preserve"> </w:t>
      </w:r>
      <w:r w:rsidR="00E22E9F" w:rsidRPr="009835DB">
        <w:rPr>
          <w:rFonts w:ascii="Times New Roman" w:hAnsi="Times New Roman"/>
          <w:sz w:val="24"/>
          <w:szCs w:val="24"/>
          <w:lang w:val="sq-AL"/>
        </w:rPr>
        <w:t>Gjatë diskutimeve kemi shprehur sugjerime dhe për zonat e mbrojtura, propozuar për tu shpallur të tilla.</w:t>
      </w:r>
    </w:p>
    <w:p w:rsidR="00E22E9F" w:rsidRPr="009835DB" w:rsidRDefault="00E22E9F" w:rsidP="009835DB">
      <w:pPr>
        <w:pStyle w:val="NoSpacing"/>
        <w:jc w:val="both"/>
        <w:rPr>
          <w:rFonts w:ascii="Times New Roman" w:hAnsi="Times New Roman"/>
          <w:sz w:val="24"/>
          <w:szCs w:val="24"/>
          <w:lang w:val="sq-AL"/>
        </w:rPr>
      </w:pPr>
      <w:r w:rsidRPr="009835DB">
        <w:rPr>
          <w:rFonts w:ascii="Times New Roman" w:hAnsi="Times New Roman"/>
          <w:sz w:val="24"/>
          <w:szCs w:val="24"/>
          <w:lang w:val="sq-AL"/>
        </w:rPr>
        <w:t>Gjatë zhvillimit të këtij procesi kanë qënë prezent dhe përfaqësues të AdZM-ve ku kanë dhënë sugjerimet e tyre, duke diskutuar për raste konkrete ku mund të zhvillohen veprimtari e aktivitete të lejuara në këto zona.</w:t>
      </w:r>
    </w:p>
    <w:p w:rsidR="00E22E9F" w:rsidRPr="009835DB" w:rsidRDefault="00E22E9F" w:rsidP="009835DB">
      <w:pPr>
        <w:pStyle w:val="NoSpacing"/>
        <w:jc w:val="both"/>
        <w:rPr>
          <w:rFonts w:ascii="Times New Roman" w:hAnsi="Times New Roman"/>
          <w:sz w:val="24"/>
          <w:szCs w:val="24"/>
          <w:lang w:val="sq-AL"/>
        </w:rPr>
      </w:pPr>
      <w:r w:rsidRPr="009835DB">
        <w:rPr>
          <w:rFonts w:ascii="Times New Roman" w:hAnsi="Times New Roman"/>
          <w:sz w:val="24"/>
          <w:szCs w:val="24"/>
          <w:lang w:val="sq-AL"/>
        </w:rPr>
        <w:t>Nga ana e saj AKPT si organizatore dhe drejtuese e këtij procesi ka qënë mbështetëse për ruajtjen dhe zhvillimin e natyrës dhe biodiversitetit në mjedis dhe veçanërisht për zonat e mbrojtura.</w:t>
      </w:r>
    </w:p>
    <w:p w:rsidR="00E22E9F" w:rsidRPr="00AF765D" w:rsidRDefault="00E22E9F" w:rsidP="00E22E9F">
      <w:pPr>
        <w:jc w:val="both"/>
        <w:rPr>
          <w:rFonts w:ascii="Times New Roman" w:hAnsi="Times New Roman"/>
          <w:sz w:val="24"/>
          <w:szCs w:val="24"/>
          <w:lang w:val="sq-AL"/>
        </w:rPr>
      </w:pPr>
      <w:r w:rsidRPr="009835DB">
        <w:rPr>
          <w:rFonts w:ascii="Times New Roman" w:hAnsi="Times New Roman"/>
          <w:sz w:val="24"/>
          <w:szCs w:val="24"/>
          <w:lang w:val="sq-AL"/>
        </w:rPr>
        <w:t>Theksojmë se në përgjithësi studiot konsulente për hartimin e këtyre planeve i kanë marrë në konsideratë sugjerimet, vërejtjet dhe mendimet tona dhe i kanë materializuar në këto plane.</w:t>
      </w:r>
    </w:p>
    <w:p w:rsidR="00E22E9F" w:rsidRPr="00AF765D" w:rsidRDefault="00E22E9F" w:rsidP="00E22E9F">
      <w:pPr>
        <w:pStyle w:val="ListParagraph"/>
        <w:numPr>
          <w:ilvl w:val="0"/>
          <w:numId w:val="4"/>
        </w:numPr>
        <w:spacing w:after="200" w:line="276" w:lineRule="auto"/>
        <w:contextualSpacing/>
        <w:jc w:val="both"/>
        <w:rPr>
          <w:sz w:val="24"/>
          <w:szCs w:val="24"/>
          <w:lang w:val="sq-AL"/>
        </w:rPr>
      </w:pPr>
      <w:r w:rsidRPr="00AF765D">
        <w:rPr>
          <w:sz w:val="24"/>
          <w:szCs w:val="24"/>
          <w:lang w:val="sq-AL"/>
        </w:rPr>
        <w:t>Detyrë tjetër që u ndoq me vëmendje nga sektori i menaxhimit ishte dhe kërkesa e bërë nga disa AdZM për gjetjen e një zgjidhje ligjore “Furnizimi me dru zjarri i banorëve me banim të përhershëm që ndodhen brenda zonave të mbrojtura”.</w:t>
      </w:r>
    </w:p>
    <w:p w:rsidR="00E22E9F" w:rsidRDefault="00E22E9F" w:rsidP="00E22E9F">
      <w:pPr>
        <w:jc w:val="both"/>
        <w:rPr>
          <w:rFonts w:ascii="Times New Roman" w:hAnsi="Times New Roman"/>
          <w:sz w:val="24"/>
          <w:szCs w:val="24"/>
          <w:lang w:val="sq-AL"/>
        </w:rPr>
      </w:pPr>
      <w:r w:rsidRPr="00AF765D">
        <w:rPr>
          <w:rFonts w:ascii="Times New Roman" w:hAnsi="Times New Roman"/>
          <w:sz w:val="24"/>
          <w:szCs w:val="24"/>
          <w:lang w:val="sq-AL"/>
        </w:rPr>
        <w:lastRenderedPageBreak/>
        <w:t>Dihet që misioni dhe detyra kryesore e AKZM-së është ruajtja e natyrës dhe biodiversitetit në territorin e zonave të mbrojtura, por krahas konservimit, si domosdoshmëri të synohet dhe drejt një menaxhmi të qëndrueshëm të këtyre zonave. Meqenëse për disa zona të mbrojtura janë hartuar dhe planet e menaxhimit, ku pë</w:t>
      </w:r>
      <w:r>
        <w:rPr>
          <w:rFonts w:ascii="Times New Roman" w:hAnsi="Times New Roman"/>
          <w:sz w:val="24"/>
          <w:szCs w:val="24"/>
          <w:lang w:val="sq-AL"/>
        </w:rPr>
        <w:t>rca</w:t>
      </w:r>
      <w:r w:rsidRPr="00AF765D">
        <w:rPr>
          <w:rFonts w:ascii="Times New Roman" w:hAnsi="Times New Roman"/>
          <w:sz w:val="24"/>
          <w:szCs w:val="24"/>
          <w:lang w:val="sq-AL"/>
        </w:rPr>
        <w:t>ktohen qar</w:t>
      </w:r>
      <w:r w:rsidR="000A2759">
        <w:rPr>
          <w:rFonts w:ascii="Times New Roman" w:hAnsi="Times New Roman"/>
          <w:sz w:val="24"/>
          <w:szCs w:val="24"/>
          <w:lang w:val="sq-AL"/>
        </w:rPr>
        <w:t>t</w:t>
      </w:r>
      <w:r w:rsidRPr="00AF765D">
        <w:rPr>
          <w:rFonts w:ascii="Times New Roman" w:hAnsi="Times New Roman"/>
          <w:sz w:val="24"/>
          <w:szCs w:val="24"/>
          <w:lang w:val="sq-AL"/>
        </w:rPr>
        <w:t xml:space="preserve"> dhe sakt</w:t>
      </w:r>
      <w:r w:rsidR="007C6AEE">
        <w:rPr>
          <w:rFonts w:ascii="Times New Roman" w:hAnsi="Times New Roman"/>
          <w:sz w:val="24"/>
          <w:szCs w:val="24"/>
          <w:lang w:val="sq-AL"/>
        </w:rPr>
        <w:t>ë</w:t>
      </w:r>
      <w:r w:rsidRPr="00AF765D">
        <w:rPr>
          <w:rFonts w:ascii="Times New Roman" w:hAnsi="Times New Roman"/>
          <w:sz w:val="24"/>
          <w:szCs w:val="24"/>
          <w:lang w:val="sq-AL"/>
        </w:rPr>
        <w:t xml:space="preserve"> prioritetet që ka çdo zonë e brendshme, bëhet e mundur dhe mundësia për kryerje të disa veprimtarive që nuk çojnë në përkeqësim të </w:t>
      </w:r>
      <w:r w:rsidR="000A2759">
        <w:rPr>
          <w:rFonts w:ascii="Times New Roman" w:hAnsi="Times New Roman"/>
          <w:sz w:val="24"/>
          <w:szCs w:val="24"/>
          <w:lang w:val="sq-AL"/>
        </w:rPr>
        <w:t>vlerave t</w:t>
      </w:r>
      <w:r w:rsidR="007C6AEE">
        <w:rPr>
          <w:rFonts w:ascii="Times New Roman" w:hAnsi="Times New Roman"/>
          <w:sz w:val="24"/>
          <w:szCs w:val="24"/>
          <w:lang w:val="sq-AL"/>
        </w:rPr>
        <w:t>ë</w:t>
      </w:r>
      <w:r w:rsidR="000A2759">
        <w:rPr>
          <w:rFonts w:ascii="Times New Roman" w:hAnsi="Times New Roman"/>
          <w:sz w:val="24"/>
          <w:szCs w:val="24"/>
          <w:lang w:val="sq-AL"/>
        </w:rPr>
        <w:t xml:space="preserve"> </w:t>
      </w:r>
      <w:r w:rsidRPr="00AF765D">
        <w:rPr>
          <w:rFonts w:ascii="Times New Roman" w:hAnsi="Times New Roman"/>
          <w:sz w:val="24"/>
          <w:szCs w:val="24"/>
          <w:lang w:val="sq-AL"/>
        </w:rPr>
        <w:t>natyrës e mjedisit. Gjithashtu banorët e komuniteteve që ndodhen brenda territorit të zonave të</w:t>
      </w:r>
      <w:r>
        <w:rPr>
          <w:rFonts w:ascii="Times New Roman" w:hAnsi="Times New Roman"/>
          <w:sz w:val="24"/>
          <w:szCs w:val="24"/>
          <w:lang w:val="sq-AL"/>
        </w:rPr>
        <w:t xml:space="preserve"> mbrojtura </w:t>
      </w:r>
      <w:r w:rsidRPr="00AF765D">
        <w:rPr>
          <w:rFonts w:ascii="Times New Roman" w:hAnsi="Times New Roman"/>
          <w:sz w:val="24"/>
          <w:szCs w:val="24"/>
          <w:lang w:val="sq-AL"/>
        </w:rPr>
        <w:t xml:space="preserve">janë dhe konsiderohen si partner të  </w:t>
      </w:r>
      <w:r>
        <w:rPr>
          <w:rFonts w:ascii="Times New Roman" w:hAnsi="Times New Roman"/>
          <w:sz w:val="24"/>
          <w:szCs w:val="24"/>
          <w:lang w:val="sq-AL"/>
        </w:rPr>
        <w:t>AdZM-ve. Për shkak të Moratoriumit të Pyjeve dhe nevojës së popullatës vendase (brenda zonave të mbrojtura) për dru zjarri</w:t>
      </w:r>
      <w:r w:rsidRPr="00AF765D">
        <w:rPr>
          <w:rFonts w:ascii="Times New Roman" w:hAnsi="Times New Roman"/>
          <w:sz w:val="24"/>
          <w:szCs w:val="24"/>
          <w:lang w:val="sq-AL"/>
        </w:rPr>
        <w:t xml:space="preserve"> nga ana e AdZM-ve janë bërë kërkesa të vazhdueshme për tu furnizuar me dru zjarri. N</w:t>
      </w:r>
      <w:r w:rsidR="007C6AEE">
        <w:rPr>
          <w:rFonts w:ascii="Times New Roman" w:hAnsi="Times New Roman"/>
          <w:sz w:val="24"/>
          <w:szCs w:val="24"/>
          <w:lang w:val="sq-AL"/>
        </w:rPr>
        <w:t>ë</w:t>
      </w:r>
      <w:r w:rsidR="000A2759">
        <w:rPr>
          <w:rFonts w:ascii="Times New Roman" w:hAnsi="Times New Roman"/>
          <w:sz w:val="24"/>
          <w:szCs w:val="24"/>
          <w:lang w:val="sq-AL"/>
        </w:rPr>
        <w:t xml:space="preserve"> zbatim t</w:t>
      </w:r>
      <w:r w:rsidR="007C6AEE">
        <w:rPr>
          <w:rFonts w:ascii="Times New Roman" w:hAnsi="Times New Roman"/>
          <w:sz w:val="24"/>
          <w:szCs w:val="24"/>
          <w:lang w:val="sq-AL"/>
        </w:rPr>
        <w:t>ë</w:t>
      </w:r>
      <w:r w:rsidR="000A2759">
        <w:rPr>
          <w:rFonts w:ascii="Times New Roman" w:hAnsi="Times New Roman"/>
          <w:sz w:val="24"/>
          <w:szCs w:val="24"/>
          <w:lang w:val="sq-AL"/>
        </w:rPr>
        <w:t xml:space="preserve"> ligjit nr.81/2017 “P</w:t>
      </w:r>
      <w:r w:rsidR="007C6AEE">
        <w:rPr>
          <w:rFonts w:ascii="Times New Roman" w:hAnsi="Times New Roman"/>
          <w:sz w:val="24"/>
          <w:szCs w:val="24"/>
          <w:lang w:val="sq-AL"/>
        </w:rPr>
        <w:t>ë</w:t>
      </w:r>
      <w:r w:rsidR="000A2759">
        <w:rPr>
          <w:rFonts w:ascii="Times New Roman" w:hAnsi="Times New Roman"/>
          <w:sz w:val="24"/>
          <w:szCs w:val="24"/>
          <w:lang w:val="sq-AL"/>
        </w:rPr>
        <w:t>r zonat e mbrojtura”, neni 46 “Pyjet, kullotat, uj</w:t>
      </w:r>
      <w:r w:rsidR="007C6AEE">
        <w:rPr>
          <w:rFonts w:ascii="Times New Roman" w:hAnsi="Times New Roman"/>
          <w:sz w:val="24"/>
          <w:szCs w:val="24"/>
          <w:lang w:val="sq-AL"/>
        </w:rPr>
        <w:t>ë</w:t>
      </w:r>
      <w:r w:rsidR="000A2759">
        <w:rPr>
          <w:rFonts w:ascii="Times New Roman" w:hAnsi="Times New Roman"/>
          <w:sz w:val="24"/>
          <w:szCs w:val="24"/>
          <w:lang w:val="sq-AL"/>
        </w:rPr>
        <w:t>rat dhe pasurit</w:t>
      </w:r>
      <w:r w:rsidR="007C6AEE">
        <w:rPr>
          <w:rFonts w:ascii="Times New Roman" w:hAnsi="Times New Roman"/>
          <w:sz w:val="24"/>
          <w:szCs w:val="24"/>
          <w:lang w:val="sq-AL"/>
        </w:rPr>
        <w:t>ë</w:t>
      </w:r>
      <w:r w:rsidR="000A2759">
        <w:rPr>
          <w:rFonts w:ascii="Times New Roman" w:hAnsi="Times New Roman"/>
          <w:sz w:val="24"/>
          <w:szCs w:val="24"/>
          <w:lang w:val="sq-AL"/>
        </w:rPr>
        <w:t xml:space="preserve"> e tjera natyrore brenda zonave t</w:t>
      </w:r>
      <w:r w:rsidR="007C6AEE">
        <w:rPr>
          <w:rFonts w:ascii="Times New Roman" w:hAnsi="Times New Roman"/>
          <w:sz w:val="24"/>
          <w:szCs w:val="24"/>
          <w:lang w:val="sq-AL"/>
        </w:rPr>
        <w:t>ë</w:t>
      </w:r>
      <w:r w:rsidR="000A2759">
        <w:rPr>
          <w:rFonts w:ascii="Times New Roman" w:hAnsi="Times New Roman"/>
          <w:sz w:val="24"/>
          <w:szCs w:val="24"/>
          <w:lang w:val="sq-AL"/>
        </w:rPr>
        <w:t xml:space="preserve"> mbrojtura”, pikat 1, 2, 3, dhe 4 u p</w:t>
      </w:r>
      <w:r w:rsidR="007C6AEE">
        <w:rPr>
          <w:rFonts w:ascii="Times New Roman" w:hAnsi="Times New Roman"/>
          <w:sz w:val="24"/>
          <w:szCs w:val="24"/>
          <w:lang w:val="sq-AL"/>
        </w:rPr>
        <w:t>ë</w:t>
      </w:r>
      <w:r w:rsidR="000A2759">
        <w:rPr>
          <w:rFonts w:ascii="Times New Roman" w:hAnsi="Times New Roman"/>
          <w:sz w:val="24"/>
          <w:szCs w:val="24"/>
          <w:lang w:val="sq-AL"/>
        </w:rPr>
        <w:t xml:space="preserve">rgatit </w:t>
      </w:r>
      <w:r>
        <w:rPr>
          <w:rFonts w:ascii="Times New Roman" w:hAnsi="Times New Roman"/>
          <w:sz w:val="24"/>
          <w:szCs w:val="24"/>
          <w:lang w:val="sq-AL"/>
        </w:rPr>
        <w:t>Urdhëri</w:t>
      </w:r>
      <w:r w:rsidR="000A2759">
        <w:rPr>
          <w:rFonts w:ascii="Times New Roman" w:hAnsi="Times New Roman"/>
          <w:sz w:val="24"/>
          <w:szCs w:val="24"/>
          <w:lang w:val="sq-AL"/>
        </w:rPr>
        <w:t xml:space="preserve"> nr. 198, dat</w:t>
      </w:r>
      <w:r w:rsidR="007C6AEE">
        <w:rPr>
          <w:rFonts w:ascii="Times New Roman" w:hAnsi="Times New Roman"/>
          <w:sz w:val="24"/>
          <w:szCs w:val="24"/>
          <w:lang w:val="sq-AL"/>
        </w:rPr>
        <w:t>ë</w:t>
      </w:r>
      <w:r w:rsidR="000A2759">
        <w:rPr>
          <w:rFonts w:ascii="Times New Roman" w:hAnsi="Times New Roman"/>
          <w:sz w:val="24"/>
          <w:szCs w:val="24"/>
          <w:lang w:val="sq-AL"/>
        </w:rPr>
        <w:t xml:space="preserve"> 31.08.2017 i</w:t>
      </w:r>
      <w:r>
        <w:rPr>
          <w:rFonts w:ascii="Times New Roman" w:hAnsi="Times New Roman"/>
          <w:sz w:val="24"/>
          <w:szCs w:val="24"/>
          <w:lang w:val="sq-AL"/>
        </w:rPr>
        <w:t xml:space="preserve"> </w:t>
      </w:r>
      <w:r w:rsidRPr="00AF765D">
        <w:rPr>
          <w:rFonts w:ascii="Times New Roman" w:hAnsi="Times New Roman"/>
          <w:sz w:val="24"/>
          <w:szCs w:val="24"/>
          <w:lang w:val="sq-AL"/>
        </w:rPr>
        <w:t>Dr</w:t>
      </w:r>
      <w:r>
        <w:rPr>
          <w:rFonts w:ascii="Times New Roman" w:hAnsi="Times New Roman"/>
          <w:sz w:val="24"/>
          <w:szCs w:val="24"/>
          <w:lang w:val="sq-AL"/>
        </w:rPr>
        <w:t>ejtorit të Përgjithshëm për të mundësu</w:t>
      </w:r>
      <w:r w:rsidR="000A2759">
        <w:rPr>
          <w:rFonts w:ascii="Times New Roman" w:hAnsi="Times New Roman"/>
          <w:sz w:val="24"/>
          <w:szCs w:val="24"/>
          <w:lang w:val="sq-AL"/>
        </w:rPr>
        <w:t>ar furnizimin me dru zjarri familjet me banim t</w:t>
      </w:r>
      <w:r w:rsidR="007C6AEE">
        <w:rPr>
          <w:rFonts w:ascii="Times New Roman" w:hAnsi="Times New Roman"/>
          <w:sz w:val="24"/>
          <w:szCs w:val="24"/>
          <w:lang w:val="sq-AL"/>
        </w:rPr>
        <w:t>ë</w:t>
      </w:r>
      <w:r w:rsidR="000A2759">
        <w:rPr>
          <w:rFonts w:ascii="Times New Roman" w:hAnsi="Times New Roman"/>
          <w:sz w:val="24"/>
          <w:szCs w:val="24"/>
          <w:lang w:val="sq-AL"/>
        </w:rPr>
        <w:t xml:space="preserve"> p</w:t>
      </w:r>
      <w:r w:rsidR="007C6AEE">
        <w:rPr>
          <w:rFonts w:ascii="Times New Roman" w:hAnsi="Times New Roman"/>
          <w:sz w:val="24"/>
          <w:szCs w:val="24"/>
          <w:lang w:val="sq-AL"/>
        </w:rPr>
        <w:t>ë</w:t>
      </w:r>
      <w:r w:rsidR="000A2759">
        <w:rPr>
          <w:rFonts w:ascii="Times New Roman" w:hAnsi="Times New Roman"/>
          <w:sz w:val="24"/>
          <w:szCs w:val="24"/>
          <w:lang w:val="sq-AL"/>
        </w:rPr>
        <w:t>rhersh</w:t>
      </w:r>
      <w:r w:rsidR="007C6AEE">
        <w:rPr>
          <w:rFonts w:ascii="Times New Roman" w:hAnsi="Times New Roman"/>
          <w:sz w:val="24"/>
          <w:szCs w:val="24"/>
          <w:lang w:val="sq-AL"/>
        </w:rPr>
        <w:t>ë</w:t>
      </w:r>
      <w:r w:rsidR="000A2759">
        <w:rPr>
          <w:rFonts w:ascii="Times New Roman" w:hAnsi="Times New Roman"/>
          <w:sz w:val="24"/>
          <w:szCs w:val="24"/>
          <w:lang w:val="sq-AL"/>
        </w:rPr>
        <w:t>me brenda territorit t</w:t>
      </w:r>
      <w:r w:rsidR="007C6AEE">
        <w:rPr>
          <w:rFonts w:ascii="Times New Roman" w:hAnsi="Times New Roman"/>
          <w:sz w:val="24"/>
          <w:szCs w:val="24"/>
          <w:lang w:val="sq-AL"/>
        </w:rPr>
        <w:t>ë</w:t>
      </w:r>
      <w:r w:rsidR="000A2759">
        <w:rPr>
          <w:rFonts w:ascii="Times New Roman" w:hAnsi="Times New Roman"/>
          <w:sz w:val="24"/>
          <w:szCs w:val="24"/>
          <w:lang w:val="sq-AL"/>
        </w:rPr>
        <w:t xml:space="preserve"> </w:t>
      </w:r>
      <w:r w:rsidR="00E13A56">
        <w:rPr>
          <w:rFonts w:ascii="Times New Roman" w:hAnsi="Times New Roman"/>
          <w:sz w:val="24"/>
          <w:szCs w:val="24"/>
          <w:lang w:val="sq-AL"/>
        </w:rPr>
        <w:t>zonave t</w:t>
      </w:r>
      <w:r w:rsidR="007C6AEE">
        <w:rPr>
          <w:rFonts w:ascii="Times New Roman" w:hAnsi="Times New Roman"/>
          <w:sz w:val="24"/>
          <w:szCs w:val="24"/>
          <w:lang w:val="sq-AL"/>
        </w:rPr>
        <w:t>ë</w:t>
      </w:r>
      <w:r w:rsidR="00E13A56">
        <w:rPr>
          <w:rFonts w:ascii="Times New Roman" w:hAnsi="Times New Roman"/>
          <w:sz w:val="24"/>
          <w:szCs w:val="24"/>
          <w:lang w:val="sq-AL"/>
        </w:rPr>
        <w:t xml:space="preserve"> m</w:t>
      </w:r>
      <w:r>
        <w:rPr>
          <w:rFonts w:ascii="Times New Roman" w:hAnsi="Times New Roman"/>
          <w:sz w:val="24"/>
          <w:szCs w:val="24"/>
          <w:lang w:val="sq-AL"/>
        </w:rPr>
        <w:t>brojtura.</w:t>
      </w:r>
    </w:p>
    <w:p w:rsidR="00E22E9F" w:rsidRPr="00AF765D" w:rsidRDefault="00E22E9F" w:rsidP="00E22E9F">
      <w:pPr>
        <w:jc w:val="both"/>
        <w:rPr>
          <w:rFonts w:ascii="Times New Roman" w:hAnsi="Times New Roman"/>
          <w:sz w:val="24"/>
          <w:szCs w:val="24"/>
          <w:lang w:val="sq-AL"/>
        </w:rPr>
      </w:pPr>
      <w:r w:rsidRPr="00AF765D">
        <w:rPr>
          <w:rFonts w:ascii="Times New Roman" w:hAnsi="Times New Roman"/>
          <w:sz w:val="24"/>
          <w:szCs w:val="24"/>
          <w:lang w:val="sq-AL"/>
        </w:rPr>
        <w:t xml:space="preserve">Në zbatim të këtij Urdhëri, u </w:t>
      </w:r>
      <w:r>
        <w:rPr>
          <w:rFonts w:ascii="Times New Roman" w:hAnsi="Times New Roman"/>
          <w:sz w:val="24"/>
          <w:szCs w:val="24"/>
          <w:lang w:val="sq-AL"/>
        </w:rPr>
        <w:t xml:space="preserve">është </w:t>
      </w:r>
      <w:r w:rsidRPr="00AF765D">
        <w:rPr>
          <w:rFonts w:ascii="Times New Roman" w:hAnsi="Times New Roman"/>
          <w:sz w:val="24"/>
          <w:szCs w:val="24"/>
          <w:lang w:val="sq-AL"/>
        </w:rPr>
        <w:t>kë</w:t>
      </w:r>
      <w:r>
        <w:rPr>
          <w:rFonts w:ascii="Times New Roman" w:hAnsi="Times New Roman"/>
          <w:sz w:val="24"/>
          <w:szCs w:val="24"/>
          <w:lang w:val="sq-AL"/>
        </w:rPr>
        <w:t>rkuar</w:t>
      </w:r>
      <w:r w:rsidRPr="00AF765D">
        <w:rPr>
          <w:rFonts w:ascii="Times New Roman" w:hAnsi="Times New Roman"/>
          <w:sz w:val="24"/>
          <w:szCs w:val="24"/>
          <w:lang w:val="sq-AL"/>
        </w:rPr>
        <w:t xml:space="preserve"> AdZM-ve që të zbatojnë me përpikmëri të gjitha kushtet dhe kriteret që</w:t>
      </w:r>
      <w:r>
        <w:rPr>
          <w:rFonts w:ascii="Times New Roman" w:hAnsi="Times New Roman"/>
          <w:sz w:val="24"/>
          <w:szCs w:val="24"/>
          <w:lang w:val="sq-AL"/>
        </w:rPr>
        <w:t xml:space="preserve"> burojnë nga ky urdhër</w:t>
      </w:r>
      <w:r w:rsidRPr="00AF765D">
        <w:rPr>
          <w:rFonts w:ascii="Times New Roman" w:hAnsi="Times New Roman"/>
          <w:sz w:val="24"/>
          <w:szCs w:val="24"/>
          <w:lang w:val="sq-AL"/>
        </w:rPr>
        <w:t>.</w:t>
      </w:r>
    </w:p>
    <w:p w:rsidR="00E22E9F" w:rsidRPr="00AF765D" w:rsidRDefault="00E22E9F" w:rsidP="00E22E9F">
      <w:pPr>
        <w:jc w:val="both"/>
        <w:rPr>
          <w:rFonts w:ascii="Times New Roman" w:hAnsi="Times New Roman"/>
          <w:sz w:val="24"/>
          <w:szCs w:val="24"/>
          <w:lang w:val="sq-AL"/>
        </w:rPr>
      </w:pPr>
      <w:r w:rsidRPr="00AF765D">
        <w:rPr>
          <w:rFonts w:ascii="Times New Roman" w:hAnsi="Times New Roman"/>
          <w:sz w:val="24"/>
          <w:szCs w:val="24"/>
          <w:lang w:val="sq-AL"/>
        </w:rPr>
        <w:t>AdZM-të që paraqitën projektet për rehabilitim të zonës pyjore (propozuar prej tyre) u shqyrtua</w:t>
      </w:r>
      <w:r>
        <w:rPr>
          <w:rFonts w:ascii="Times New Roman" w:hAnsi="Times New Roman"/>
          <w:sz w:val="24"/>
          <w:szCs w:val="24"/>
          <w:lang w:val="sq-AL"/>
        </w:rPr>
        <w:t>n</w:t>
      </w:r>
      <w:r w:rsidRPr="00AF765D">
        <w:rPr>
          <w:rFonts w:ascii="Times New Roman" w:hAnsi="Times New Roman"/>
          <w:sz w:val="24"/>
          <w:szCs w:val="24"/>
          <w:lang w:val="sq-AL"/>
        </w:rPr>
        <w:t xml:space="preserve"> dhe u bë vlerësimi i tyre bazuar në kritert teknike </w:t>
      </w:r>
      <w:r>
        <w:rPr>
          <w:rFonts w:ascii="Times New Roman" w:hAnsi="Times New Roman"/>
          <w:sz w:val="24"/>
          <w:szCs w:val="24"/>
          <w:lang w:val="sq-AL"/>
        </w:rPr>
        <w:t xml:space="preserve">e silvobiologjike </w:t>
      </w:r>
      <w:r w:rsidRPr="00AF765D">
        <w:rPr>
          <w:rFonts w:ascii="Times New Roman" w:hAnsi="Times New Roman"/>
          <w:sz w:val="24"/>
          <w:szCs w:val="24"/>
          <w:lang w:val="sq-AL"/>
        </w:rPr>
        <w:t xml:space="preserve">të sipërfaqeve pyjore. </w:t>
      </w:r>
    </w:p>
    <w:p w:rsidR="00E22E9F" w:rsidRPr="00AF765D" w:rsidRDefault="00E22E9F" w:rsidP="00E22E9F">
      <w:pPr>
        <w:jc w:val="both"/>
        <w:rPr>
          <w:rFonts w:ascii="Times New Roman" w:hAnsi="Times New Roman"/>
          <w:sz w:val="24"/>
          <w:szCs w:val="24"/>
          <w:lang w:val="sq-AL"/>
        </w:rPr>
      </w:pPr>
      <w:r w:rsidRPr="00AF765D">
        <w:rPr>
          <w:rFonts w:ascii="Times New Roman" w:hAnsi="Times New Roman"/>
          <w:sz w:val="24"/>
          <w:szCs w:val="24"/>
          <w:lang w:val="sq-AL"/>
        </w:rPr>
        <w:t xml:space="preserve">Gjatë viti 2016 </w:t>
      </w:r>
      <w:r w:rsidRPr="005D7ADD">
        <w:rPr>
          <w:rFonts w:ascii="Times New Roman" w:hAnsi="Times New Roman"/>
          <w:color w:val="262626"/>
          <w:sz w:val="24"/>
          <w:szCs w:val="24"/>
          <w:lang w:val="sq-AL"/>
        </w:rPr>
        <w:t xml:space="preserve">dërguan projekte “Për rehabilitimin dhe shëndetësimin e sipërfaqeve pyjore për prodhim dru zjarri”, planifikuar për furnizimin e banorëve me banim të përhërshëm në zonat e mbrojtura, </w:t>
      </w:r>
      <w:r w:rsidRPr="00AF765D">
        <w:rPr>
          <w:rFonts w:ascii="Times New Roman" w:hAnsi="Times New Roman"/>
          <w:sz w:val="24"/>
          <w:szCs w:val="24"/>
          <w:lang w:val="sq-AL"/>
        </w:rPr>
        <w:t>për shqyrtim dhe miratim AdZM-të, Korçë, Elbas</w:t>
      </w:r>
      <w:r>
        <w:rPr>
          <w:rFonts w:ascii="Times New Roman" w:hAnsi="Times New Roman"/>
          <w:sz w:val="24"/>
          <w:szCs w:val="24"/>
          <w:lang w:val="sq-AL"/>
        </w:rPr>
        <w:t>a</w:t>
      </w:r>
      <w:r w:rsidR="00437AB9">
        <w:rPr>
          <w:rFonts w:ascii="Times New Roman" w:hAnsi="Times New Roman"/>
          <w:sz w:val="24"/>
          <w:szCs w:val="24"/>
          <w:lang w:val="sq-AL"/>
        </w:rPr>
        <w:t xml:space="preserve">n, Gjirokastër, Berat, Fier </w:t>
      </w:r>
      <w:r w:rsidRPr="00AF765D">
        <w:rPr>
          <w:rFonts w:ascii="Times New Roman" w:hAnsi="Times New Roman"/>
          <w:sz w:val="24"/>
          <w:szCs w:val="24"/>
          <w:lang w:val="sq-AL"/>
        </w:rPr>
        <w:t>dhe Lezhë.</w:t>
      </w:r>
    </w:p>
    <w:p w:rsidR="00D64552" w:rsidRDefault="00E22E9F" w:rsidP="00E22E9F">
      <w:pPr>
        <w:jc w:val="both"/>
        <w:rPr>
          <w:rFonts w:ascii="Times New Roman" w:hAnsi="Times New Roman"/>
          <w:sz w:val="24"/>
          <w:szCs w:val="24"/>
          <w:lang w:val="sq-AL"/>
        </w:rPr>
      </w:pPr>
      <w:r w:rsidRPr="00AF765D">
        <w:rPr>
          <w:rFonts w:ascii="Times New Roman" w:hAnsi="Times New Roman"/>
          <w:sz w:val="24"/>
          <w:szCs w:val="24"/>
          <w:lang w:val="sq-AL"/>
        </w:rPr>
        <w:t>Pas miratimit të këtyre projekteve, sektori i menaxhimit përgatiti MEMO-n dhe Urdhërin e Drejtorit të Përgjithshëm për zbatim dhe ndërkohë u kë</w:t>
      </w:r>
      <w:r>
        <w:rPr>
          <w:rFonts w:ascii="Times New Roman" w:hAnsi="Times New Roman"/>
          <w:sz w:val="24"/>
          <w:szCs w:val="24"/>
          <w:lang w:val="sq-AL"/>
        </w:rPr>
        <w:t>rko</w:t>
      </w:r>
      <w:r w:rsidRPr="00AF765D">
        <w:rPr>
          <w:rFonts w:ascii="Times New Roman" w:hAnsi="Times New Roman"/>
          <w:sz w:val="24"/>
          <w:szCs w:val="24"/>
          <w:lang w:val="sq-AL"/>
        </w:rPr>
        <w:t>i AdZM-ve që në përfundim të procesit të par</w:t>
      </w:r>
      <w:r>
        <w:rPr>
          <w:rFonts w:ascii="Times New Roman" w:hAnsi="Times New Roman"/>
          <w:sz w:val="24"/>
          <w:szCs w:val="24"/>
          <w:lang w:val="sq-AL"/>
        </w:rPr>
        <w:t>a</w:t>
      </w:r>
      <w:r w:rsidRPr="00AF765D">
        <w:rPr>
          <w:rFonts w:ascii="Times New Roman" w:hAnsi="Times New Roman"/>
          <w:sz w:val="24"/>
          <w:szCs w:val="24"/>
          <w:lang w:val="sq-AL"/>
        </w:rPr>
        <w:t xml:space="preserve">qitnin një </w:t>
      </w:r>
      <w:r w:rsidRPr="005D7ADD">
        <w:rPr>
          <w:rFonts w:ascii="Times New Roman" w:hAnsi="Times New Roman"/>
          <w:color w:val="262626"/>
          <w:sz w:val="24"/>
          <w:szCs w:val="24"/>
          <w:lang w:val="sq-AL"/>
        </w:rPr>
        <w:t>raport të hollësishëm mbi zbatimin e këtij urdhëri për  punën e bërë sipas faz</w:t>
      </w:r>
      <w:r w:rsidR="00437AB9">
        <w:rPr>
          <w:rFonts w:ascii="Times New Roman" w:hAnsi="Times New Roman"/>
          <w:color w:val="262626"/>
          <w:sz w:val="24"/>
          <w:szCs w:val="24"/>
          <w:lang w:val="sq-AL"/>
        </w:rPr>
        <w:t xml:space="preserve">ave të parashikuara në projekt. </w:t>
      </w:r>
      <w:r>
        <w:rPr>
          <w:rFonts w:ascii="Times New Roman" w:hAnsi="Times New Roman"/>
          <w:sz w:val="24"/>
          <w:szCs w:val="24"/>
          <w:lang w:val="sq-AL"/>
        </w:rPr>
        <w:t>Nga verifikimet e kryera në</w:t>
      </w:r>
      <w:r w:rsidRPr="00AF765D">
        <w:rPr>
          <w:rFonts w:ascii="Times New Roman" w:hAnsi="Times New Roman"/>
          <w:sz w:val="24"/>
          <w:szCs w:val="24"/>
          <w:lang w:val="sq-AL"/>
        </w:rPr>
        <w:t xml:space="preserve"> terren dhe </w:t>
      </w:r>
      <w:r>
        <w:rPr>
          <w:rFonts w:ascii="Times New Roman" w:hAnsi="Times New Roman"/>
          <w:sz w:val="24"/>
          <w:szCs w:val="24"/>
          <w:lang w:val="sq-AL"/>
        </w:rPr>
        <w:t xml:space="preserve">materiali </w:t>
      </w:r>
      <w:r w:rsidRPr="00AF765D">
        <w:rPr>
          <w:rFonts w:ascii="Times New Roman" w:hAnsi="Times New Roman"/>
          <w:sz w:val="24"/>
          <w:szCs w:val="24"/>
          <w:lang w:val="sq-AL"/>
        </w:rPr>
        <w:t>shkresor rrezulton që kushtet dhe kriteret e kushtëzuar</w:t>
      </w:r>
      <w:r>
        <w:rPr>
          <w:rFonts w:ascii="Times New Roman" w:hAnsi="Times New Roman"/>
          <w:sz w:val="24"/>
          <w:szCs w:val="24"/>
          <w:lang w:val="sq-AL"/>
        </w:rPr>
        <w:t>a</w:t>
      </w:r>
      <w:r w:rsidRPr="00AF765D">
        <w:rPr>
          <w:rFonts w:ascii="Times New Roman" w:hAnsi="Times New Roman"/>
          <w:sz w:val="24"/>
          <w:szCs w:val="24"/>
          <w:lang w:val="sq-AL"/>
        </w:rPr>
        <w:t xml:space="preserve"> në këtë urdhër janë</w:t>
      </w:r>
      <w:r>
        <w:rPr>
          <w:rFonts w:ascii="Times New Roman" w:hAnsi="Times New Roman"/>
          <w:sz w:val="24"/>
          <w:szCs w:val="24"/>
          <w:lang w:val="sq-AL"/>
        </w:rPr>
        <w:t xml:space="preserve"> r</w:t>
      </w:r>
      <w:r w:rsidRPr="00AF765D">
        <w:rPr>
          <w:rFonts w:ascii="Times New Roman" w:hAnsi="Times New Roman"/>
          <w:sz w:val="24"/>
          <w:szCs w:val="24"/>
          <w:lang w:val="sq-AL"/>
        </w:rPr>
        <w:t xml:space="preserve">espektuar, marrë e vlerësuar me korrektësi nga AdZM-të. </w:t>
      </w:r>
    </w:p>
    <w:p w:rsidR="00181B11" w:rsidRDefault="00181B11" w:rsidP="00E22E9F">
      <w:pPr>
        <w:jc w:val="both"/>
        <w:rPr>
          <w:rFonts w:ascii="Times New Roman" w:hAnsi="Times New Roman"/>
          <w:sz w:val="24"/>
          <w:szCs w:val="24"/>
          <w:lang w:val="sq-AL"/>
        </w:rPr>
      </w:pPr>
      <w:r>
        <w:rPr>
          <w:rFonts w:ascii="Times New Roman" w:hAnsi="Times New Roman"/>
          <w:sz w:val="24"/>
          <w:szCs w:val="24"/>
          <w:lang w:val="sq-AL"/>
        </w:rPr>
        <w:t xml:space="preserve">Punw me rwndwsi gjatw kwtij vitit ka qenw, pwrcaktimi i objekteve nw zonat e mbrojtura pwr mbjelle me fidana dhe pemw pyjore e frutore. Kjo punw wshtw ndjekur nga afwr dhe tashmw po materializohet me mbjellen e fidanwve sipas programit dhe grafikut tw punimeve. </w:t>
      </w:r>
    </w:p>
    <w:p w:rsidR="00181B11" w:rsidRDefault="00181B11" w:rsidP="00E22E9F">
      <w:pPr>
        <w:jc w:val="both"/>
        <w:rPr>
          <w:rFonts w:ascii="Times New Roman" w:hAnsi="Times New Roman"/>
          <w:sz w:val="24"/>
          <w:szCs w:val="24"/>
          <w:lang w:val="sq-AL"/>
        </w:rPr>
      </w:pPr>
      <w:r>
        <w:rPr>
          <w:rFonts w:ascii="Times New Roman" w:hAnsi="Times New Roman"/>
          <w:sz w:val="24"/>
          <w:szCs w:val="24"/>
          <w:lang w:val="sq-AL"/>
        </w:rPr>
        <w:t>Gjatw kwtij vitit kemi ndjekur nga afwr edhe procesin e IKPK tw vendit, i cili drejtohet dhe ndiqet nga afwr nga AKM. Specialistwt tanw tw 6 AdZM-ve kanw kryer punimet e terrenit sipas programit dhe metotologjisw qw wshtw miratuar.</w:t>
      </w:r>
    </w:p>
    <w:p w:rsidR="00181B11" w:rsidRDefault="00181B11" w:rsidP="00E22E9F">
      <w:pPr>
        <w:jc w:val="both"/>
        <w:rPr>
          <w:rFonts w:ascii="Times New Roman" w:hAnsi="Times New Roman"/>
          <w:color w:val="262626"/>
          <w:sz w:val="24"/>
          <w:szCs w:val="24"/>
          <w:lang w:val="sq-AL"/>
        </w:rPr>
      </w:pPr>
    </w:p>
    <w:p w:rsidR="00D0491D" w:rsidRDefault="00D0491D" w:rsidP="00E22E9F">
      <w:pPr>
        <w:jc w:val="both"/>
        <w:rPr>
          <w:rFonts w:ascii="Times New Roman" w:hAnsi="Times New Roman"/>
          <w:color w:val="262626"/>
          <w:sz w:val="24"/>
          <w:szCs w:val="24"/>
          <w:lang w:val="sq-AL"/>
        </w:rPr>
      </w:pPr>
    </w:p>
    <w:p w:rsidR="00D0491D" w:rsidRPr="00437AB9" w:rsidRDefault="00D0491D" w:rsidP="00E22E9F">
      <w:pPr>
        <w:jc w:val="both"/>
        <w:rPr>
          <w:rFonts w:ascii="Times New Roman" w:hAnsi="Times New Roman"/>
          <w:color w:val="262626"/>
          <w:sz w:val="24"/>
          <w:szCs w:val="24"/>
          <w:lang w:val="sq-AL"/>
        </w:rPr>
      </w:pPr>
    </w:p>
    <w:p w:rsidR="00E22E9F" w:rsidRDefault="00E22E9F" w:rsidP="006A45DE">
      <w:pPr>
        <w:pStyle w:val="ListParagraph"/>
        <w:numPr>
          <w:ilvl w:val="0"/>
          <w:numId w:val="4"/>
        </w:numPr>
        <w:jc w:val="both"/>
        <w:rPr>
          <w:b/>
          <w:sz w:val="24"/>
          <w:szCs w:val="24"/>
          <w:u w:val="single"/>
          <w:lang w:val="sq-AL"/>
        </w:rPr>
      </w:pPr>
      <w:r w:rsidRPr="006A45DE">
        <w:rPr>
          <w:b/>
          <w:sz w:val="24"/>
          <w:szCs w:val="24"/>
          <w:u w:val="single"/>
          <w:lang w:val="sq-AL"/>
        </w:rPr>
        <w:lastRenderedPageBreak/>
        <w:t>Në fushën e faunës së egër</w:t>
      </w:r>
    </w:p>
    <w:p w:rsidR="00DA576B" w:rsidRPr="006A45DE" w:rsidRDefault="00DA576B" w:rsidP="00DA576B">
      <w:pPr>
        <w:pStyle w:val="ListParagraph"/>
        <w:jc w:val="both"/>
        <w:rPr>
          <w:b/>
          <w:sz w:val="24"/>
          <w:szCs w:val="24"/>
          <w:u w:val="single"/>
          <w:lang w:val="sq-AL"/>
        </w:rPr>
      </w:pPr>
    </w:p>
    <w:p w:rsidR="00D0491D" w:rsidRDefault="00D0491D" w:rsidP="00D0491D">
      <w:pPr>
        <w:spacing w:after="0" w:line="240" w:lineRule="auto"/>
        <w:jc w:val="both"/>
        <w:rPr>
          <w:rFonts w:ascii="Times New Roman" w:eastAsiaTheme="minorHAnsi" w:hAnsi="Times New Roman"/>
          <w:sz w:val="24"/>
          <w:szCs w:val="24"/>
          <w:lang w:val="sq-AL"/>
        </w:rPr>
      </w:pPr>
      <w:r>
        <w:rPr>
          <w:rFonts w:ascii="Times New Roman" w:hAnsi="Times New Roman"/>
          <w:sz w:val="24"/>
          <w:szCs w:val="24"/>
          <w:lang w:val="sq-AL"/>
        </w:rPr>
        <w:t>AKZM, është që nga Korrik-Gushti i vitit të kaluar e në vazhdim, në kryerjen e punës së saj, për ndjekje permanente, të Vëzhgim-Monitorimit të Faunës së Egër, në teritoret e sistemit të Zonave të Mbrojtura Mjedisore dhe jo vetëm, sipas specive të përcaktuara për këtë qëllim.</w:t>
      </w:r>
    </w:p>
    <w:p w:rsidR="00D0491D" w:rsidRDefault="00D0491D" w:rsidP="00D0491D">
      <w:pPr>
        <w:spacing w:after="0" w:line="240" w:lineRule="auto"/>
        <w:jc w:val="both"/>
        <w:rPr>
          <w:rFonts w:ascii="Times New Roman" w:hAnsi="Times New Roman"/>
          <w:sz w:val="24"/>
          <w:szCs w:val="24"/>
          <w:lang w:val="sq-AL"/>
        </w:rPr>
      </w:pPr>
      <w:r>
        <w:rPr>
          <w:rFonts w:ascii="Times New Roman" w:hAnsi="Times New Roman"/>
          <w:sz w:val="24"/>
          <w:szCs w:val="24"/>
          <w:lang w:val="sq-AL"/>
        </w:rPr>
        <w:t>Mirëfilli, ky proces po realizohet, nëpërmjet punës së përditëshme të Rangers-ave (Rojeve Mjedisore), sipas AdZM-ve.</w:t>
      </w:r>
    </w:p>
    <w:p w:rsidR="00D0491D" w:rsidRDefault="00D0491D" w:rsidP="00D0491D">
      <w:pPr>
        <w:spacing w:after="0" w:line="240" w:lineRule="auto"/>
        <w:jc w:val="both"/>
        <w:rPr>
          <w:rFonts w:ascii="Times New Roman" w:hAnsi="Times New Roman"/>
          <w:sz w:val="24"/>
          <w:szCs w:val="24"/>
          <w:lang w:val="sq-AL"/>
        </w:rPr>
      </w:pPr>
      <w:r>
        <w:rPr>
          <w:rFonts w:ascii="Times New Roman" w:hAnsi="Times New Roman"/>
          <w:sz w:val="24"/>
          <w:szCs w:val="24"/>
          <w:lang w:val="sq-AL"/>
        </w:rPr>
        <w:t>AKZM, duke përfshirë, në detyrat e saj funksionale edhe Vëzhgimin e Jetës së Egër , ka si  objektiv  “Sigurimin e informacionit të duhur, përmes monitorimit, lidhur me tendencat (trendin) në popullatën e faunës së egër, rajonizimin e saj në vend si dhe trusninë e kërcënimet, me të cilat ajo përballet, në mënyrë që të përmirësohet menaxhimi i ruajtjes dhe vendimarrja ndaj saj”. Pa e njohur natyrën, nuk mund të programohen masa për mbrojtjen e saj.</w:t>
      </w:r>
    </w:p>
    <w:p w:rsidR="00D0491D" w:rsidRDefault="00D0491D" w:rsidP="00D0491D">
      <w:pPr>
        <w:spacing w:after="0" w:line="240" w:lineRule="auto"/>
        <w:jc w:val="both"/>
        <w:rPr>
          <w:rFonts w:ascii="Times New Roman" w:hAnsi="Times New Roman"/>
          <w:sz w:val="24"/>
          <w:szCs w:val="24"/>
          <w:lang w:val="sq-AL"/>
        </w:rPr>
      </w:pPr>
      <w:r>
        <w:rPr>
          <w:rFonts w:ascii="Times New Roman" w:hAnsi="Times New Roman"/>
          <w:sz w:val="24"/>
          <w:szCs w:val="24"/>
          <w:lang w:val="sq-AL"/>
        </w:rPr>
        <w:t xml:space="preserve">I rëndësishëm në këtë proces, përveç vlerësimit të trendit të popullatave sipas specieve është dhe fakti që nëpërmjet sistemit SiMF bëhet i mundur edhe rajonizimi i tyre sipas AdZM-ve  në shkallë vendi. </w:t>
      </w:r>
    </w:p>
    <w:p w:rsidR="00D0491D" w:rsidRDefault="00D0491D" w:rsidP="00D0491D">
      <w:pPr>
        <w:spacing w:after="0" w:line="240" w:lineRule="auto"/>
        <w:jc w:val="both"/>
        <w:rPr>
          <w:rFonts w:ascii="Times New Roman" w:hAnsi="Times New Roman"/>
          <w:sz w:val="24"/>
          <w:szCs w:val="24"/>
          <w:lang w:val="sq-AL"/>
        </w:rPr>
      </w:pPr>
      <w:r>
        <w:rPr>
          <w:rFonts w:ascii="Times New Roman" w:hAnsi="Times New Roman"/>
          <w:sz w:val="24"/>
          <w:szCs w:val="24"/>
          <w:lang w:val="sq-AL"/>
        </w:rPr>
        <w:t>Bazuar në Direktivën e Këshillit të Europes nr. 92/43/EEC e dates 21 maj 1992, mbi ruajtjen e habitateve natyrore dhe të faunës e florës së egër (Direktiva e Habitateve), dhe gjithashtu në Direktivën  e Këshillit të Europë nr. 79/409/EEC e datës 2 prill 1979 mbi ruajtjen e shpendëve të egër (Direktiva e Shpendëve), AKZM ka krijuar një Sistem të Monitorimit të Faunës së Egër “AKZM-SiMF”, si sistem kombëtër i monitorimit, i njëhsuar ky me ate të BIONNA-s, si sistem ndërkombëtër i monitorimit. Aktualisht po praktikohet hedhja onlain e te dhënave nëpërmjet aplikimit të këtij  sistemi të ri, në mënyrë të përditësuar.</w:t>
      </w:r>
    </w:p>
    <w:p w:rsidR="00D0491D" w:rsidRDefault="00D0491D" w:rsidP="00D0491D">
      <w:pPr>
        <w:spacing w:after="0" w:line="240" w:lineRule="auto"/>
        <w:jc w:val="both"/>
        <w:rPr>
          <w:rFonts w:ascii="Times New Roman" w:hAnsi="Times New Roman"/>
          <w:sz w:val="24"/>
          <w:szCs w:val="24"/>
          <w:lang w:val="sq-AL"/>
        </w:rPr>
      </w:pPr>
      <w:r>
        <w:rPr>
          <w:rFonts w:ascii="Times New Roman" w:hAnsi="Times New Roman"/>
          <w:sz w:val="24"/>
          <w:szCs w:val="24"/>
          <w:lang w:val="sq-AL"/>
        </w:rPr>
        <w:t>Për vitin 2018, objekt i Vëzhgim-Monitorimit, ishin 40 specie , nga të cilat 10 prej tyre, që erdhën si objekt i shtuar,(për vitin 2017, kishim 30 të tilla), janë shpendë të habitateve ujore kryesisht të liqeneve;  Prespë, Pogradec dhe  Shkodër. Nga këto 40 specie, 13 janë kafshë dhe 27 prej tyre janë shpendë. Speciet e kafshëve grupohen në gjitarë të mëdhenj,  të mesëm dhe gjitarë të vegjël, sikundër shpendët grupohen  në ujorë e jo ujorë.</w:t>
      </w:r>
    </w:p>
    <w:p w:rsidR="00D0491D" w:rsidRDefault="00D0491D" w:rsidP="00D0491D">
      <w:pPr>
        <w:spacing w:after="0" w:line="240" w:lineRule="auto"/>
        <w:jc w:val="both"/>
        <w:rPr>
          <w:rFonts w:ascii="Times New Roman" w:hAnsi="Times New Roman"/>
          <w:sz w:val="24"/>
          <w:szCs w:val="24"/>
          <w:lang w:val="sq-AL"/>
        </w:rPr>
      </w:pPr>
      <w:r>
        <w:rPr>
          <w:rFonts w:ascii="Times New Roman" w:hAnsi="Times New Roman"/>
          <w:sz w:val="24"/>
          <w:szCs w:val="24"/>
          <w:lang w:val="sq-AL"/>
        </w:rPr>
        <w:t>Nga këto 40 specie, 17 prej tyre janë shpallur objekt gjuetie, kurse 23 të tjerat, konsiderohen specie kryesore të faunës së egër, ndaj janë përcaktuar për vëzhgim dhe monitorim.</w:t>
      </w:r>
    </w:p>
    <w:p w:rsidR="00D0491D" w:rsidRDefault="00D0491D" w:rsidP="00D0491D">
      <w:pPr>
        <w:spacing w:after="0" w:line="240" w:lineRule="auto"/>
        <w:jc w:val="both"/>
        <w:rPr>
          <w:rFonts w:ascii="Times New Roman" w:hAnsi="Times New Roman"/>
          <w:sz w:val="24"/>
          <w:szCs w:val="24"/>
          <w:lang w:val="sq-AL"/>
        </w:rPr>
      </w:pPr>
      <w:r>
        <w:rPr>
          <w:rFonts w:ascii="Times New Roman" w:hAnsi="Times New Roman"/>
          <w:sz w:val="24"/>
          <w:szCs w:val="24"/>
          <w:lang w:val="sq-AL"/>
        </w:rPr>
        <w:t>Speciet objekt i punës, për vitin 2018, rënditen si më poshtë:</w:t>
      </w:r>
    </w:p>
    <w:p w:rsidR="00D0491D" w:rsidRDefault="00D0491D" w:rsidP="00D0491D">
      <w:pPr>
        <w:spacing w:after="0" w:line="240" w:lineRule="auto"/>
        <w:rPr>
          <w:rFonts w:ascii="Times New Roman" w:hAnsi="Times New Roman"/>
          <w:sz w:val="24"/>
          <w:szCs w:val="24"/>
          <w:lang w:val="sq-AL"/>
        </w:rPr>
        <w:sectPr w:rsidR="00D0491D">
          <w:pgSz w:w="12240" w:h="15840"/>
          <w:pgMar w:top="1440" w:right="1440" w:bottom="1440" w:left="1440" w:header="720" w:footer="720" w:gutter="0"/>
          <w:cols w:space="720"/>
        </w:sectPr>
      </w:pPr>
    </w:p>
    <w:p w:rsidR="00D0491D" w:rsidRDefault="00D0491D" w:rsidP="00D0491D">
      <w:pPr>
        <w:pStyle w:val="ListParagraph"/>
        <w:numPr>
          <w:ilvl w:val="0"/>
          <w:numId w:val="14"/>
        </w:numPr>
        <w:contextualSpacing/>
        <w:jc w:val="both"/>
        <w:rPr>
          <w:sz w:val="24"/>
          <w:szCs w:val="24"/>
          <w:lang w:val="sq-AL"/>
        </w:rPr>
      </w:pPr>
      <w:r>
        <w:rPr>
          <w:sz w:val="24"/>
          <w:szCs w:val="24"/>
          <w:lang w:val="sq-AL"/>
        </w:rPr>
        <w:lastRenderedPageBreak/>
        <w:t xml:space="preserve">Ariu i Murmë (Ursus arctos),  </w:t>
      </w:r>
    </w:p>
    <w:p w:rsidR="00D0491D" w:rsidRDefault="00D0491D" w:rsidP="00D0491D">
      <w:pPr>
        <w:pStyle w:val="ListParagraph"/>
        <w:numPr>
          <w:ilvl w:val="0"/>
          <w:numId w:val="14"/>
        </w:numPr>
        <w:contextualSpacing/>
        <w:jc w:val="both"/>
        <w:rPr>
          <w:sz w:val="24"/>
          <w:szCs w:val="24"/>
          <w:lang w:val="sq-AL"/>
        </w:rPr>
      </w:pPr>
      <w:r>
        <w:rPr>
          <w:sz w:val="24"/>
          <w:szCs w:val="24"/>
          <w:lang w:val="sq-AL"/>
        </w:rPr>
        <w:t xml:space="preserve">Mace e Egër (Felis silvestris), </w:t>
      </w:r>
    </w:p>
    <w:p w:rsidR="00D0491D" w:rsidRDefault="00D0491D" w:rsidP="00D0491D">
      <w:pPr>
        <w:spacing w:after="0" w:line="240" w:lineRule="auto"/>
        <w:ind w:left="360"/>
        <w:jc w:val="both"/>
        <w:rPr>
          <w:rFonts w:ascii="Times New Roman" w:hAnsi="Times New Roman"/>
          <w:sz w:val="24"/>
          <w:szCs w:val="24"/>
          <w:lang w:val="sq-AL"/>
        </w:rPr>
      </w:pPr>
      <w:r>
        <w:rPr>
          <w:rFonts w:ascii="Times New Roman" w:hAnsi="Times New Roman"/>
          <w:sz w:val="24"/>
          <w:szCs w:val="24"/>
          <w:lang w:val="sq-AL"/>
        </w:rPr>
        <w:t xml:space="preserve">3.   Rrëqebulli (Lunx lunx balcanicus), </w:t>
      </w:r>
    </w:p>
    <w:p w:rsidR="00D0491D" w:rsidRDefault="00D0491D" w:rsidP="00D0491D">
      <w:pPr>
        <w:pStyle w:val="ListParagraph"/>
        <w:numPr>
          <w:ilvl w:val="0"/>
          <w:numId w:val="15"/>
        </w:numPr>
        <w:contextualSpacing/>
        <w:jc w:val="both"/>
        <w:rPr>
          <w:sz w:val="24"/>
          <w:szCs w:val="24"/>
          <w:lang w:val="sq-AL"/>
        </w:rPr>
      </w:pPr>
      <w:r>
        <w:rPr>
          <w:sz w:val="24"/>
          <w:szCs w:val="24"/>
          <w:lang w:val="sq-AL"/>
        </w:rPr>
        <w:t xml:space="preserve"> Lundërza (Lutra lutra), </w:t>
      </w:r>
    </w:p>
    <w:p w:rsidR="00D0491D" w:rsidRDefault="00D0491D" w:rsidP="00D0491D">
      <w:pPr>
        <w:pStyle w:val="ListParagraph"/>
        <w:numPr>
          <w:ilvl w:val="0"/>
          <w:numId w:val="15"/>
        </w:numPr>
        <w:contextualSpacing/>
        <w:jc w:val="both"/>
        <w:rPr>
          <w:sz w:val="24"/>
          <w:szCs w:val="24"/>
          <w:lang w:val="sq-AL"/>
        </w:rPr>
      </w:pPr>
      <w:r>
        <w:rPr>
          <w:sz w:val="24"/>
          <w:szCs w:val="24"/>
          <w:lang w:val="sq-AL"/>
        </w:rPr>
        <w:t xml:space="preserve">Dhia e Egër (Rupicarpa rupicarpa), </w:t>
      </w:r>
    </w:p>
    <w:p w:rsidR="00D0491D" w:rsidRDefault="00D0491D" w:rsidP="00D0491D">
      <w:pPr>
        <w:pStyle w:val="ListParagraph"/>
        <w:numPr>
          <w:ilvl w:val="0"/>
          <w:numId w:val="15"/>
        </w:numPr>
        <w:contextualSpacing/>
        <w:jc w:val="both"/>
        <w:rPr>
          <w:sz w:val="24"/>
          <w:szCs w:val="24"/>
          <w:lang w:val="sq-AL"/>
        </w:rPr>
      </w:pPr>
      <w:r>
        <w:rPr>
          <w:sz w:val="24"/>
          <w:szCs w:val="24"/>
          <w:lang w:val="sq-AL"/>
        </w:rPr>
        <w:t xml:space="preserve">Kaprolli (Capreolus capreolus), </w:t>
      </w:r>
    </w:p>
    <w:p w:rsidR="00D0491D" w:rsidRDefault="00D0491D" w:rsidP="00D0491D">
      <w:pPr>
        <w:pStyle w:val="ListParagraph"/>
        <w:numPr>
          <w:ilvl w:val="0"/>
          <w:numId w:val="15"/>
        </w:numPr>
        <w:contextualSpacing/>
        <w:jc w:val="both"/>
        <w:rPr>
          <w:sz w:val="24"/>
          <w:szCs w:val="24"/>
          <w:lang w:val="sq-AL"/>
        </w:rPr>
      </w:pPr>
      <w:r>
        <w:rPr>
          <w:sz w:val="24"/>
          <w:szCs w:val="24"/>
          <w:lang w:val="sq-AL"/>
        </w:rPr>
        <w:t>Baldosa (Meles meles)</w:t>
      </w:r>
    </w:p>
    <w:p w:rsidR="00D0491D" w:rsidRDefault="00D0491D" w:rsidP="00D0491D">
      <w:pPr>
        <w:pStyle w:val="ListParagraph"/>
        <w:numPr>
          <w:ilvl w:val="0"/>
          <w:numId w:val="15"/>
        </w:numPr>
        <w:contextualSpacing/>
        <w:jc w:val="both"/>
        <w:rPr>
          <w:sz w:val="24"/>
          <w:szCs w:val="24"/>
          <w:lang w:val="sq-AL"/>
        </w:rPr>
      </w:pPr>
      <w:r>
        <w:rPr>
          <w:sz w:val="24"/>
          <w:szCs w:val="24"/>
          <w:lang w:val="sq-AL"/>
        </w:rPr>
        <w:t>Ujku (Canis lupus)</w:t>
      </w:r>
    </w:p>
    <w:p w:rsidR="00D0491D" w:rsidRDefault="00D0491D" w:rsidP="00D0491D">
      <w:pPr>
        <w:pStyle w:val="ListParagraph"/>
        <w:numPr>
          <w:ilvl w:val="0"/>
          <w:numId w:val="15"/>
        </w:numPr>
        <w:contextualSpacing/>
        <w:jc w:val="both"/>
        <w:rPr>
          <w:sz w:val="24"/>
          <w:szCs w:val="24"/>
          <w:lang w:val="sq-AL"/>
        </w:rPr>
      </w:pPr>
      <w:r>
        <w:rPr>
          <w:sz w:val="24"/>
          <w:szCs w:val="24"/>
          <w:lang w:val="sq-AL"/>
        </w:rPr>
        <w:t xml:space="preserve">Çakalli (Canis aureus), </w:t>
      </w:r>
    </w:p>
    <w:p w:rsidR="00D0491D" w:rsidRDefault="00D0491D" w:rsidP="00D0491D">
      <w:pPr>
        <w:pStyle w:val="ListParagraph"/>
        <w:numPr>
          <w:ilvl w:val="0"/>
          <w:numId w:val="15"/>
        </w:numPr>
        <w:contextualSpacing/>
        <w:jc w:val="both"/>
        <w:rPr>
          <w:sz w:val="24"/>
          <w:szCs w:val="24"/>
          <w:lang w:val="sq-AL"/>
        </w:rPr>
      </w:pPr>
      <w:r>
        <w:rPr>
          <w:sz w:val="24"/>
          <w:szCs w:val="24"/>
          <w:lang w:val="sq-AL"/>
        </w:rPr>
        <w:t xml:space="preserve">Derri i Egër (Sus scrofa), </w:t>
      </w:r>
    </w:p>
    <w:p w:rsidR="00D0491D" w:rsidRDefault="00D0491D" w:rsidP="00D0491D">
      <w:pPr>
        <w:pStyle w:val="ListParagraph"/>
        <w:numPr>
          <w:ilvl w:val="0"/>
          <w:numId w:val="15"/>
        </w:numPr>
        <w:contextualSpacing/>
        <w:jc w:val="both"/>
        <w:rPr>
          <w:sz w:val="24"/>
          <w:szCs w:val="24"/>
          <w:lang w:val="sq-AL"/>
        </w:rPr>
      </w:pPr>
      <w:r>
        <w:rPr>
          <w:sz w:val="24"/>
          <w:szCs w:val="24"/>
          <w:lang w:val="sq-AL"/>
        </w:rPr>
        <w:t xml:space="preserve">Lepuri i Egër (Lepus europacus), </w:t>
      </w:r>
    </w:p>
    <w:p w:rsidR="00D0491D" w:rsidRDefault="00D0491D" w:rsidP="00D0491D">
      <w:pPr>
        <w:pStyle w:val="ListParagraph"/>
        <w:numPr>
          <w:ilvl w:val="0"/>
          <w:numId w:val="15"/>
        </w:numPr>
        <w:contextualSpacing/>
        <w:jc w:val="both"/>
        <w:rPr>
          <w:sz w:val="24"/>
          <w:szCs w:val="24"/>
          <w:lang w:val="sq-AL"/>
        </w:rPr>
      </w:pPr>
      <w:r>
        <w:rPr>
          <w:sz w:val="24"/>
          <w:szCs w:val="24"/>
          <w:lang w:val="sq-AL"/>
        </w:rPr>
        <w:t xml:space="preserve">Dhelpra (Vulpes vulpes), </w:t>
      </w:r>
    </w:p>
    <w:p w:rsidR="00D0491D" w:rsidRDefault="00D0491D" w:rsidP="00D0491D">
      <w:pPr>
        <w:pStyle w:val="ListParagraph"/>
        <w:numPr>
          <w:ilvl w:val="0"/>
          <w:numId w:val="15"/>
        </w:numPr>
        <w:contextualSpacing/>
        <w:jc w:val="both"/>
        <w:rPr>
          <w:sz w:val="24"/>
          <w:szCs w:val="24"/>
          <w:lang w:val="sq-AL"/>
        </w:rPr>
      </w:pPr>
      <w:r>
        <w:rPr>
          <w:sz w:val="24"/>
          <w:szCs w:val="24"/>
          <w:lang w:val="sq-AL"/>
        </w:rPr>
        <w:t xml:space="preserve">Zardafi/Kunadhja Gushëverdhë (Martes martes), </w:t>
      </w:r>
    </w:p>
    <w:p w:rsidR="00D0491D" w:rsidRDefault="00D0491D" w:rsidP="00D0491D">
      <w:pPr>
        <w:pStyle w:val="ListParagraph"/>
        <w:numPr>
          <w:ilvl w:val="0"/>
          <w:numId w:val="15"/>
        </w:numPr>
        <w:contextualSpacing/>
        <w:jc w:val="both"/>
        <w:rPr>
          <w:sz w:val="24"/>
          <w:szCs w:val="24"/>
          <w:lang w:val="sq-AL"/>
        </w:rPr>
      </w:pPr>
      <w:r>
        <w:rPr>
          <w:sz w:val="24"/>
          <w:szCs w:val="24"/>
          <w:lang w:val="sq-AL"/>
        </w:rPr>
        <w:t>Shqarthi/Kunadhja Gushëbardhë (Martes foina)</w:t>
      </w:r>
    </w:p>
    <w:p w:rsidR="00D0491D" w:rsidRDefault="00D0491D" w:rsidP="00D0491D">
      <w:pPr>
        <w:pStyle w:val="ListParagraph"/>
        <w:numPr>
          <w:ilvl w:val="0"/>
          <w:numId w:val="16"/>
        </w:numPr>
        <w:contextualSpacing/>
        <w:jc w:val="both"/>
        <w:rPr>
          <w:sz w:val="24"/>
          <w:szCs w:val="24"/>
          <w:lang w:val="sq-AL"/>
        </w:rPr>
      </w:pPr>
      <w:r>
        <w:rPr>
          <w:sz w:val="24"/>
          <w:szCs w:val="24"/>
          <w:lang w:val="sq-AL"/>
        </w:rPr>
        <w:t xml:space="preserve">Kryekuqe e Madhe (Anas penelope), </w:t>
      </w:r>
    </w:p>
    <w:p w:rsidR="00D0491D" w:rsidRDefault="00D0491D" w:rsidP="00D0491D">
      <w:pPr>
        <w:pStyle w:val="ListParagraph"/>
        <w:numPr>
          <w:ilvl w:val="0"/>
          <w:numId w:val="16"/>
        </w:numPr>
        <w:contextualSpacing/>
        <w:jc w:val="both"/>
        <w:rPr>
          <w:sz w:val="24"/>
          <w:szCs w:val="24"/>
          <w:lang w:val="sq-AL"/>
        </w:rPr>
      </w:pPr>
      <w:r>
        <w:rPr>
          <w:sz w:val="24"/>
          <w:szCs w:val="24"/>
          <w:lang w:val="sq-AL"/>
        </w:rPr>
        <w:t xml:space="preserve">Kryekuqe Qafëgjelbër (Anas platyrhynchos), </w:t>
      </w:r>
    </w:p>
    <w:p w:rsidR="00D0491D" w:rsidRDefault="00D0491D" w:rsidP="00D0491D">
      <w:pPr>
        <w:pStyle w:val="ListParagraph"/>
        <w:numPr>
          <w:ilvl w:val="0"/>
          <w:numId w:val="16"/>
        </w:numPr>
        <w:contextualSpacing/>
        <w:jc w:val="both"/>
        <w:rPr>
          <w:sz w:val="24"/>
          <w:szCs w:val="24"/>
          <w:lang w:val="sq-AL"/>
        </w:rPr>
      </w:pPr>
      <w:r>
        <w:rPr>
          <w:sz w:val="24"/>
          <w:szCs w:val="24"/>
          <w:lang w:val="sq-AL"/>
        </w:rPr>
        <w:t xml:space="preserve">Grilla (Anas crecca), </w:t>
      </w:r>
    </w:p>
    <w:p w:rsidR="00D0491D" w:rsidRDefault="00D0491D" w:rsidP="00D0491D">
      <w:pPr>
        <w:pStyle w:val="ListParagraph"/>
        <w:numPr>
          <w:ilvl w:val="0"/>
          <w:numId w:val="16"/>
        </w:numPr>
        <w:contextualSpacing/>
        <w:jc w:val="both"/>
        <w:rPr>
          <w:sz w:val="24"/>
          <w:szCs w:val="24"/>
          <w:lang w:val="sq-AL"/>
        </w:rPr>
      </w:pPr>
      <w:r>
        <w:rPr>
          <w:sz w:val="24"/>
          <w:szCs w:val="24"/>
          <w:lang w:val="sq-AL"/>
        </w:rPr>
        <w:t xml:space="preserve">Rosa Bishtëgjelë (Anas acuta), </w:t>
      </w:r>
    </w:p>
    <w:p w:rsidR="00D0491D" w:rsidRDefault="00D0491D" w:rsidP="00D0491D">
      <w:pPr>
        <w:pStyle w:val="ListParagraph"/>
        <w:numPr>
          <w:ilvl w:val="0"/>
          <w:numId w:val="16"/>
        </w:numPr>
        <w:contextualSpacing/>
        <w:jc w:val="both"/>
        <w:rPr>
          <w:sz w:val="24"/>
          <w:szCs w:val="24"/>
          <w:lang w:val="sq-AL"/>
        </w:rPr>
      </w:pPr>
      <w:r>
        <w:rPr>
          <w:sz w:val="24"/>
          <w:szCs w:val="24"/>
          <w:lang w:val="sq-AL"/>
        </w:rPr>
        <w:t>Rosa e Përhime (Anas strepera)</w:t>
      </w:r>
    </w:p>
    <w:p w:rsidR="00D0491D" w:rsidRDefault="00D0491D" w:rsidP="00D0491D">
      <w:pPr>
        <w:pStyle w:val="ListParagraph"/>
        <w:numPr>
          <w:ilvl w:val="0"/>
          <w:numId w:val="16"/>
        </w:numPr>
        <w:contextualSpacing/>
        <w:jc w:val="both"/>
        <w:rPr>
          <w:sz w:val="24"/>
          <w:szCs w:val="24"/>
          <w:lang w:val="sq-AL"/>
        </w:rPr>
      </w:pPr>
      <w:r>
        <w:rPr>
          <w:sz w:val="24"/>
          <w:szCs w:val="24"/>
          <w:lang w:val="sq-AL"/>
        </w:rPr>
        <w:t xml:space="preserve">Sqepluga (Anas clypeata), </w:t>
      </w:r>
    </w:p>
    <w:p w:rsidR="00D0491D" w:rsidRDefault="00D0491D" w:rsidP="00D0491D">
      <w:pPr>
        <w:spacing w:after="0" w:line="240" w:lineRule="auto"/>
        <w:ind w:left="360"/>
        <w:jc w:val="both"/>
        <w:rPr>
          <w:rFonts w:ascii="Times New Roman" w:hAnsi="Times New Roman"/>
          <w:sz w:val="24"/>
          <w:szCs w:val="24"/>
          <w:lang w:val="sq-AL"/>
        </w:rPr>
      </w:pPr>
      <w:r>
        <w:rPr>
          <w:rFonts w:ascii="Times New Roman" w:hAnsi="Times New Roman"/>
          <w:sz w:val="24"/>
          <w:szCs w:val="24"/>
          <w:lang w:val="sq-AL"/>
        </w:rPr>
        <w:t>21. Marsatorja (Anas querquedula),</w:t>
      </w:r>
    </w:p>
    <w:p w:rsidR="00D0491D" w:rsidRDefault="00D0491D" w:rsidP="00D0491D">
      <w:pPr>
        <w:spacing w:after="0" w:line="240" w:lineRule="auto"/>
        <w:jc w:val="both"/>
        <w:rPr>
          <w:rFonts w:ascii="Times New Roman" w:hAnsi="Times New Roman"/>
          <w:sz w:val="24"/>
          <w:szCs w:val="24"/>
          <w:lang w:val="sq-AL"/>
        </w:rPr>
      </w:pPr>
      <w:r>
        <w:rPr>
          <w:rFonts w:ascii="Times New Roman" w:hAnsi="Times New Roman"/>
          <w:sz w:val="24"/>
          <w:szCs w:val="24"/>
          <w:lang w:val="sq-AL"/>
        </w:rPr>
        <w:t xml:space="preserve">      22. Shapka e Ujit (Gallinago gallinago), </w:t>
      </w:r>
    </w:p>
    <w:p w:rsidR="00D0491D" w:rsidRDefault="00D0491D" w:rsidP="00D0491D">
      <w:pPr>
        <w:spacing w:after="0" w:line="240" w:lineRule="auto"/>
        <w:jc w:val="both"/>
        <w:rPr>
          <w:rFonts w:ascii="Times New Roman" w:hAnsi="Times New Roman"/>
          <w:sz w:val="24"/>
          <w:szCs w:val="24"/>
          <w:lang w:val="sq-AL"/>
        </w:rPr>
      </w:pPr>
      <w:r>
        <w:rPr>
          <w:rFonts w:ascii="Times New Roman" w:hAnsi="Times New Roman"/>
          <w:sz w:val="24"/>
          <w:szCs w:val="24"/>
          <w:lang w:val="sq-AL"/>
        </w:rPr>
        <w:t xml:space="preserve">      23. Bajza (Fulica atra), </w:t>
      </w:r>
    </w:p>
    <w:p w:rsidR="00D0491D" w:rsidRDefault="00D0491D" w:rsidP="00D0491D">
      <w:pPr>
        <w:spacing w:after="0" w:line="240" w:lineRule="auto"/>
        <w:jc w:val="both"/>
        <w:rPr>
          <w:rFonts w:ascii="Times New Roman" w:hAnsi="Times New Roman"/>
          <w:sz w:val="24"/>
          <w:szCs w:val="24"/>
          <w:lang w:val="sq-AL"/>
        </w:rPr>
      </w:pPr>
      <w:r>
        <w:rPr>
          <w:rFonts w:ascii="Times New Roman" w:hAnsi="Times New Roman"/>
          <w:sz w:val="24"/>
          <w:szCs w:val="24"/>
          <w:lang w:val="sq-AL"/>
        </w:rPr>
        <w:t xml:space="preserve">      24. Thëllënxa e Malit (Alectoris graeca), </w:t>
      </w:r>
    </w:p>
    <w:p w:rsidR="00D0491D" w:rsidRDefault="00D0491D" w:rsidP="00D0491D">
      <w:pPr>
        <w:spacing w:after="0" w:line="240" w:lineRule="auto"/>
        <w:jc w:val="both"/>
        <w:rPr>
          <w:rFonts w:ascii="Times New Roman" w:hAnsi="Times New Roman"/>
          <w:sz w:val="24"/>
          <w:szCs w:val="24"/>
          <w:lang w:val="sq-AL"/>
        </w:rPr>
      </w:pPr>
      <w:r>
        <w:rPr>
          <w:rFonts w:ascii="Times New Roman" w:hAnsi="Times New Roman"/>
          <w:sz w:val="24"/>
          <w:szCs w:val="24"/>
          <w:lang w:val="sq-AL"/>
        </w:rPr>
        <w:t xml:space="preserve">      25. Pëllumb i Egër (Columba livia), </w:t>
      </w:r>
    </w:p>
    <w:p w:rsidR="00D0491D" w:rsidRDefault="00D0491D" w:rsidP="00D0491D">
      <w:pPr>
        <w:spacing w:after="0" w:line="240" w:lineRule="auto"/>
        <w:jc w:val="both"/>
        <w:rPr>
          <w:rFonts w:ascii="Times New Roman" w:hAnsi="Times New Roman"/>
          <w:sz w:val="24"/>
          <w:szCs w:val="24"/>
          <w:lang w:val="sq-AL"/>
        </w:rPr>
      </w:pPr>
      <w:r>
        <w:rPr>
          <w:rFonts w:ascii="Times New Roman" w:hAnsi="Times New Roman"/>
          <w:sz w:val="24"/>
          <w:szCs w:val="24"/>
          <w:lang w:val="sq-AL"/>
        </w:rPr>
        <w:t xml:space="preserve">      26. Shapka (Scolopax rusticola), </w:t>
      </w:r>
    </w:p>
    <w:p w:rsidR="00D0491D" w:rsidRDefault="00D0491D" w:rsidP="00D0491D">
      <w:pPr>
        <w:spacing w:after="0" w:line="240" w:lineRule="auto"/>
        <w:jc w:val="both"/>
        <w:rPr>
          <w:rFonts w:ascii="Times New Roman" w:hAnsi="Times New Roman"/>
          <w:sz w:val="24"/>
          <w:szCs w:val="24"/>
          <w:lang w:val="sq-AL"/>
        </w:rPr>
      </w:pPr>
      <w:r>
        <w:rPr>
          <w:rFonts w:ascii="Times New Roman" w:hAnsi="Times New Roman"/>
          <w:sz w:val="24"/>
          <w:szCs w:val="24"/>
          <w:lang w:val="sq-AL"/>
        </w:rPr>
        <w:t xml:space="preserve">      27. Turtulli (Streptopelia turtur), </w:t>
      </w:r>
    </w:p>
    <w:p w:rsidR="00D0491D" w:rsidRDefault="00D0491D" w:rsidP="00D0491D">
      <w:pPr>
        <w:spacing w:after="0" w:line="240" w:lineRule="auto"/>
        <w:jc w:val="both"/>
        <w:rPr>
          <w:rFonts w:ascii="Times New Roman" w:hAnsi="Times New Roman"/>
          <w:sz w:val="24"/>
          <w:szCs w:val="24"/>
          <w:lang w:val="sq-AL"/>
        </w:rPr>
      </w:pPr>
      <w:r>
        <w:rPr>
          <w:rFonts w:ascii="Times New Roman" w:hAnsi="Times New Roman"/>
          <w:sz w:val="24"/>
          <w:szCs w:val="24"/>
          <w:lang w:val="sq-AL"/>
        </w:rPr>
        <w:t xml:space="preserve">      28. Shkurta (Coturnix coturnix), </w:t>
      </w:r>
    </w:p>
    <w:p w:rsidR="00D0491D" w:rsidRDefault="00D0491D" w:rsidP="00D0491D">
      <w:pPr>
        <w:spacing w:after="0" w:line="240" w:lineRule="auto"/>
        <w:jc w:val="both"/>
        <w:rPr>
          <w:rFonts w:ascii="Times New Roman" w:hAnsi="Times New Roman"/>
          <w:sz w:val="24"/>
          <w:szCs w:val="24"/>
          <w:lang w:val="sq-AL"/>
        </w:rPr>
      </w:pPr>
      <w:r>
        <w:rPr>
          <w:rFonts w:ascii="Times New Roman" w:hAnsi="Times New Roman"/>
          <w:sz w:val="24"/>
          <w:szCs w:val="24"/>
          <w:lang w:val="sq-AL"/>
        </w:rPr>
        <w:t xml:space="preserve">      29. Lauresha (Alauda arvensis) </w:t>
      </w:r>
    </w:p>
    <w:p w:rsidR="00D0491D" w:rsidRDefault="00D0491D" w:rsidP="00D0491D">
      <w:pPr>
        <w:spacing w:after="0" w:line="240" w:lineRule="auto"/>
        <w:jc w:val="both"/>
        <w:rPr>
          <w:rFonts w:ascii="Times New Roman" w:hAnsi="Times New Roman"/>
          <w:sz w:val="24"/>
          <w:szCs w:val="24"/>
          <w:lang w:val="sq-AL"/>
        </w:rPr>
      </w:pPr>
      <w:r>
        <w:rPr>
          <w:rFonts w:ascii="Times New Roman" w:hAnsi="Times New Roman"/>
          <w:sz w:val="24"/>
          <w:szCs w:val="24"/>
          <w:lang w:val="sq-AL"/>
        </w:rPr>
        <w:t xml:space="preserve">      30. Pelikani Kaçurrel (Pelecanus cripus).</w:t>
      </w:r>
    </w:p>
    <w:p w:rsidR="00D0491D" w:rsidRDefault="00D0491D" w:rsidP="00D0491D">
      <w:pPr>
        <w:spacing w:after="0" w:line="240" w:lineRule="auto"/>
        <w:jc w:val="both"/>
        <w:rPr>
          <w:rFonts w:ascii="Times New Roman" w:hAnsi="Times New Roman"/>
          <w:sz w:val="24"/>
          <w:szCs w:val="24"/>
          <w:lang w:val="sq-AL"/>
        </w:rPr>
      </w:pPr>
      <w:r>
        <w:rPr>
          <w:rFonts w:ascii="Times New Roman" w:hAnsi="Times New Roman"/>
          <w:sz w:val="24"/>
          <w:szCs w:val="24"/>
          <w:lang w:val="sq-AL"/>
        </w:rPr>
        <w:t xml:space="preserve">      31. Kryekuqja e Mjeme (Aythea ferina)</w:t>
      </w:r>
    </w:p>
    <w:p w:rsidR="00D0491D" w:rsidRDefault="00D0491D" w:rsidP="00D0491D">
      <w:pPr>
        <w:spacing w:after="0" w:line="240" w:lineRule="auto"/>
        <w:jc w:val="both"/>
        <w:rPr>
          <w:rFonts w:ascii="Times New Roman" w:hAnsi="Times New Roman"/>
          <w:sz w:val="24"/>
          <w:szCs w:val="24"/>
          <w:lang w:val="sq-AL"/>
        </w:rPr>
      </w:pPr>
      <w:r>
        <w:rPr>
          <w:rFonts w:ascii="Times New Roman" w:hAnsi="Times New Roman"/>
          <w:sz w:val="24"/>
          <w:szCs w:val="24"/>
          <w:lang w:val="sq-AL"/>
        </w:rPr>
        <w:t xml:space="preserve">      32. Kryekuqja e Vogël (Aythea nyroca)</w:t>
      </w:r>
    </w:p>
    <w:p w:rsidR="00D0491D" w:rsidRDefault="00D0491D" w:rsidP="00D0491D">
      <w:pPr>
        <w:spacing w:after="0" w:line="240" w:lineRule="auto"/>
        <w:jc w:val="both"/>
        <w:rPr>
          <w:rFonts w:ascii="Times New Roman" w:hAnsi="Times New Roman"/>
          <w:sz w:val="24"/>
          <w:szCs w:val="24"/>
          <w:lang w:val="sq-AL"/>
        </w:rPr>
      </w:pPr>
      <w:r>
        <w:rPr>
          <w:rFonts w:ascii="Times New Roman" w:hAnsi="Times New Roman"/>
          <w:sz w:val="24"/>
          <w:szCs w:val="24"/>
          <w:lang w:val="sq-AL"/>
        </w:rPr>
        <w:t xml:space="preserve">      33. Zhytraku i Madh (Mergus merganser)                </w:t>
      </w:r>
    </w:p>
    <w:p w:rsidR="00D0491D" w:rsidRDefault="00D0491D" w:rsidP="00D0491D">
      <w:pPr>
        <w:spacing w:after="0" w:line="240" w:lineRule="auto"/>
        <w:jc w:val="both"/>
        <w:rPr>
          <w:rFonts w:ascii="Times New Roman" w:hAnsi="Times New Roman"/>
          <w:sz w:val="24"/>
          <w:szCs w:val="24"/>
          <w:lang w:val="sq-AL"/>
        </w:rPr>
      </w:pPr>
      <w:r>
        <w:rPr>
          <w:rFonts w:ascii="Times New Roman" w:hAnsi="Times New Roman"/>
          <w:sz w:val="24"/>
          <w:szCs w:val="24"/>
          <w:lang w:val="sq-AL"/>
        </w:rPr>
        <w:t xml:space="preserve">      34..Karabullaku Madh (Phalacrocorax corba) </w:t>
      </w:r>
    </w:p>
    <w:p w:rsidR="00D0491D" w:rsidRDefault="00D0491D" w:rsidP="00D0491D">
      <w:pPr>
        <w:spacing w:after="0" w:line="240" w:lineRule="auto"/>
        <w:jc w:val="both"/>
        <w:rPr>
          <w:rFonts w:ascii="Times New Roman" w:hAnsi="Times New Roman"/>
          <w:sz w:val="24"/>
          <w:szCs w:val="24"/>
          <w:lang w:val="sq-AL"/>
        </w:rPr>
      </w:pPr>
      <w:r>
        <w:rPr>
          <w:rFonts w:ascii="Times New Roman" w:hAnsi="Times New Roman"/>
          <w:sz w:val="24"/>
          <w:szCs w:val="24"/>
          <w:lang w:val="sq-AL"/>
        </w:rPr>
        <w:t xml:space="preserve">      35. Karabullaku me Çafkë (Phalacrocorax aristotelis)</w:t>
      </w:r>
    </w:p>
    <w:p w:rsidR="00D0491D" w:rsidRDefault="00D0491D" w:rsidP="00D0491D">
      <w:pPr>
        <w:spacing w:after="0" w:line="240" w:lineRule="auto"/>
        <w:jc w:val="both"/>
        <w:rPr>
          <w:rFonts w:ascii="Times New Roman" w:hAnsi="Times New Roman"/>
          <w:sz w:val="24"/>
          <w:szCs w:val="24"/>
          <w:lang w:val="sq-AL"/>
        </w:rPr>
      </w:pPr>
      <w:r>
        <w:rPr>
          <w:rFonts w:ascii="Times New Roman" w:hAnsi="Times New Roman"/>
          <w:sz w:val="24"/>
          <w:szCs w:val="24"/>
          <w:lang w:val="sq-AL"/>
        </w:rPr>
        <w:t xml:space="preserve">      36. Pelikani Rozë (Pelecanus onocrotalus)</w:t>
      </w:r>
    </w:p>
    <w:p w:rsidR="00D0491D" w:rsidRDefault="00D0491D" w:rsidP="00D0491D">
      <w:pPr>
        <w:spacing w:after="0" w:line="240" w:lineRule="auto"/>
        <w:jc w:val="both"/>
        <w:rPr>
          <w:rFonts w:ascii="Times New Roman" w:hAnsi="Times New Roman"/>
          <w:sz w:val="24"/>
          <w:szCs w:val="24"/>
          <w:lang w:val="sq-AL"/>
        </w:rPr>
      </w:pPr>
      <w:r>
        <w:rPr>
          <w:rFonts w:ascii="Times New Roman" w:hAnsi="Times New Roman"/>
          <w:sz w:val="24"/>
          <w:szCs w:val="24"/>
          <w:lang w:val="sq-AL"/>
        </w:rPr>
        <w:t xml:space="preserve">      37. Çafka e Përhime (Ardea cinerea) </w:t>
      </w:r>
    </w:p>
    <w:p w:rsidR="00D0491D" w:rsidRDefault="00D0491D" w:rsidP="00D0491D">
      <w:pPr>
        <w:spacing w:after="0" w:line="240" w:lineRule="auto"/>
        <w:jc w:val="both"/>
        <w:rPr>
          <w:rFonts w:ascii="Times New Roman" w:hAnsi="Times New Roman"/>
          <w:sz w:val="24"/>
          <w:szCs w:val="24"/>
          <w:lang w:val="sq-AL"/>
        </w:rPr>
      </w:pPr>
      <w:r>
        <w:rPr>
          <w:rFonts w:ascii="Times New Roman" w:hAnsi="Times New Roman"/>
          <w:sz w:val="24"/>
          <w:szCs w:val="24"/>
          <w:lang w:val="sq-AL"/>
        </w:rPr>
        <w:t xml:space="preserve">      38. Karabullaku i Vogël (Phalacrocorax pygmeus)</w:t>
      </w:r>
    </w:p>
    <w:p w:rsidR="00D0491D" w:rsidRDefault="00D0491D" w:rsidP="00D0491D">
      <w:pPr>
        <w:spacing w:after="0" w:line="240" w:lineRule="auto"/>
        <w:jc w:val="both"/>
        <w:rPr>
          <w:rFonts w:ascii="Times New Roman" w:hAnsi="Times New Roman"/>
          <w:sz w:val="24"/>
          <w:szCs w:val="24"/>
          <w:lang w:val="sq-AL"/>
        </w:rPr>
      </w:pPr>
      <w:r>
        <w:rPr>
          <w:rFonts w:ascii="Times New Roman" w:hAnsi="Times New Roman"/>
          <w:sz w:val="24"/>
          <w:szCs w:val="24"/>
          <w:lang w:val="sq-AL"/>
        </w:rPr>
        <w:t xml:space="preserve">      39. Murrcaku (Netta rufina)</w:t>
      </w:r>
    </w:p>
    <w:p w:rsidR="00D0491D" w:rsidRDefault="00D0491D" w:rsidP="00D0491D">
      <w:pPr>
        <w:spacing w:after="0" w:line="240" w:lineRule="auto"/>
        <w:jc w:val="both"/>
        <w:rPr>
          <w:rFonts w:ascii="Times New Roman" w:hAnsi="Times New Roman"/>
          <w:sz w:val="24"/>
          <w:szCs w:val="24"/>
          <w:lang w:val="sq-AL"/>
        </w:rPr>
      </w:pPr>
      <w:r>
        <w:rPr>
          <w:rFonts w:ascii="Times New Roman" w:hAnsi="Times New Roman"/>
          <w:sz w:val="24"/>
          <w:szCs w:val="24"/>
          <w:lang w:val="sq-AL"/>
        </w:rPr>
        <w:t xml:space="preserve">      40. Dallandyshja Faqebardhë e Detit (Chlidonias hybrida)</w:t>
      </w:r>
    </w:p>
    <w:p w:rsidR="00D0491D" w:rsidRDefault="00D0491D" w:rsidP="00D0491D">
      <w:pPr>
        <w:spacing w:after="0" w:line="240" w:lineRule="auto"/>
        <w:jc w:val="both"/>
        <w:rPr>
          <w:rFonts w:ascii="Times New Roman" w:hAnsi="Times New Roman"/>
          <w:sz w:val="24"/>
          <w:szCs w:val="24"/>
          <w:lang w:val="sq-AL"/>
        </w:rPr>
      </w:pPr>
    </w:p>
    <w:p w:rsidR="00D0491D" w:rsidRDefault="00D0491D" w:rsidP="00D0491D">
      <w:pPr>
        <w:spacing w:after="0" w:line="240" w:lineRule="auto"/>
        <w:jc w:val="both"/>
        <w:rPr>
          <w:rFonts w:ascii="Times New Roman" w:hAnsi="Times New Roman"/>
          <w:sz w:val="24"/>
          <w:szCs w:val="24"/>
          <w:lang w:val="sq-AL"/>
        </w:rPr>
      </w:pPr>
      <w:r>
        <w:rPr>
          <w:rFonts w:ascii="Times New Roman" w:hAnsi="Times New Roman"/>
          <w:sz w:val="24"/>
          <w:szCs w:val="24"/>
          <w:lang w:val="sq-AL"/>
        </w:rPr>
        <w:t xml:space="preserve">  </w:t>
      </w:r>
      <w:r>
        <w:rPr>
          <w:rFonts w:ascii="Times New Roman" w:hAnsi="Times New Roman"/>
          <w:b/>
          <w:i/>
          <w:sz w:val="24"/>
          <w:szCs w:val="24"/>
          <w:lang w:val="sq-AL"/>
        </w:rPr>
        <w:t xml:space="preserve">Mënyrat e identifikimit; </w:t>
      </w:r>
      <w:r>
        <w:rPr>
          <w:rFonts w:ascii="Times New Roman" w:hAnsi="Times New Roman"/>
          <w:sz w:val="24"/>
          <w:szCs w:val="24"/>
          <w:lang w:val="sq-AL"/>
        </w:rPr>
        <w:t>Kamera kurth, Vrojtim direkt, Jashtëqitje, Gjurmë, Tjetër (Pupla, Qime etj). Përveç këtyre, në tërësinë e të dhënave të Rangers-ave, në bashkëpunim me specialistët e AdZM-së përkatëse, janë plotësuar edhe informacioni për datën, orën, koordinatat në gradë Decimal, pra jo në UTM dhe vendin e identifikimit (zonë e mbrojtur apo jo dhe emri popullor), konfliktet e ndodhura, lloji i dëmit të shkaktuar dhe koha e kryerjes së tij, ngordhjet e konstatuara në F. Egër (koha, shkaku, mënyra e ngordhjes dhe gjinia e mosha për specien e ngordhur), pa përjashtuar këtu shënime apo sqarime të tjera specifike për çdo rast, sipas zonave të mbrojtura ku është kryer Vëzhgim-Monitorimi.</w:t>
      </w:r>
    </w:p>
    <w:p w:rsidR="00D0491D" w:rsidRDefault="00D0491D" w:rsidP="00D0491D">
      <w:pPr>
        <w:spacing w:after="0" w:line="240" w:lineRule="auto"/>
        <w:jc w:val="both"/>
        <w:rPr>
          <w:rFonts w:ascii="Times New Roman" w:hAnsi="Times New Roman"/>
          <w:sz w:val="24"/>
          <w:szCs w:val="24"/>
          <w:lang w:val="sq-AL"/>
        </w:rPr>
      </w:pPr>
      <w:r>
        <w:rPr>
          <w:rFonts w:ascii="Times New Roman" w:hAnsi="Times New Roman"/>
          <w:sz w:val="24"/>
          <w:szCs w:val="24"/>
          <w:lang w:val="sq-AL"/>
        </w:rPr>
        <w:t>Më poshtë po paraqesim për secilën specie, të dhënat për vitin 2018, sipas AdZM – ve dhe mënyrave të identifikimit:</w:t>
      </w:r>
    </w:p>
    <w:p w:rsidR="00D0491D" w:rsidRDefault="00D0491D" w:rsidP="00D0491D">
      <w:pPr>
        <w:spacing w:after="0" w:line="240" w:lineRule="auto"/>
        <w:rPr>
          <w:rFonts w:ascii="Times New Roman" w:hAnsi="Times New Roman"/>
          <w:sz w:val="24"/>
          <w:szCs w:val="24"/>
          <w:lang w:val="sq-AL"/>
        </w:rPr>
      </w:pPr>
    </w:p>
    <w:p w:rsidR="00D0491D" w:rsidRDefault="00D0491D" w:rsidP="00E22E9F">
      <w:pPr>
        <w:jc w:val="both"/>
        <w:rPr>
          <w:rFonts w:ascii="Times New Roman" w:hAnsi="Times New Roman"/>
          <w:b/>
          <w:sz w:val="24"/>
          <w:szCs w:val="24"/>
          <w:u w:val="single"/>
        </w:rPr>
      </w:pPr>
    </w:p>
    <w:p w:rsidR="00D0491D" w:rsidRDefault="00D0491D" w:rsidP="00E22E9F">
      <w:pPr>
        <w:jc w:val="both"/>
        <w:rPr>
          <w:rFonts w:ascii="Times New Roman" w:hAnsi="Times New Roman"/>
          <w:b/>
          <w:sz w:val="24"/>
          <w:szCs w:val="24"/>
          <w:u w:val="single"/>
        </w:rPr>
      </w:pPr>
    </w:p>
    <w:p w:rsidR="00E22E9F" w:rsidRPr="00AF765D" w:rsidRDefault="00E22E9F" w:rsidP="00E22E9F">
      <w:pPr>
        <w:jc w:val="both"/>
        <w:rPr>
          <w:rFonts w:ascii="Times New Roman" w:hAnsi="Times New Roman"/>
          <w:b/>
          <w:sz w:val="24"/>
          <w:szCs w:val="24"/>
          <w:u w:val="single"/>
        </w:rPr>
      </w:pPr>
      <w:r w:rsidRPr="00AF765D">
        <w:rPr>
          <w:rFonts w:ascii="Times New Roman" w:hAnsi="Times New Roman"/>
          <w:b/>
          <w:sz w:val="24"/>
          <w:szCs w:val="24"/>
          <w:u w:val="single"/>
        </w:rPr>
        <w:lastRenderedPageBreak/>
        <w:t>Problematika në AdZM-të</w:t>
      </w:r>
    </w:p>
    <w:p w:rsidR="00E22E9F" w:rsidRDefault="00E22E9F" w:rsidP="00E22E9F">
      <w:pPr>
        <w:jc w:val="both"/>
        <w:rPr>
          <w:rFonts w:ascii="Times New Roman" w:hAnsi="Times New Roman"/>
          <w:sz w:val="24"/>
          <w:szCs w:val="24"/>
        </w:rPr>
      </w:pPr>
      <w:r w:rsidRPr="00AF765D">
        <w:rPr>
          <w:rFonts w:ascii="Times New Roman" w:hAnsi="Times New Roman"/>
          <w:sz w:val="24"/>
          <w:szCs w:val="24"/>
        </w:rPr>
        <w:t xml:space="preserve">Sektori i </w:t>
      </w:r>
      <w:r w:rsidR="008B051B">
        <w:rPr>
          <w:rFonts w:ascii="Times New Roman" w:hAnsi="Times New Roman"/>
          <w:sz w:val="24"/>
          <w:szCs w:val="24"/>
        </w:rPr>
        <w:t>menaxhimit gjatë vitit 2017</w:t>
      </w:r>
      <w:r w:rsidRPr="00AF765D">
        <w:rPr>
          <w:rFonts w:ascii="Times New Roman" w:hAnsi="Times New Roman"/>
          <w:sz w:val="24"/>
          <w:szCs w:val="24"/>
        </w:rPr>
        <w:t xml:space="preserve"> lidhur me punë</w:t>
      </w:r>
      <w:r>
        <w:rPr>
          <w:rFonts w:ascii="Times New Roman" w:hAnsi="Times New Roman"/>
          <w:sz w:val="24"/>
          <w:szCs w:val="24"/>
        </w:rPr>
        <w:t>n e AdZM-ve</w:t>
      </w:r>
      <w:r w:rsidRPr="00AF765D">
        <w:rPr>
          <w:rFonts w:ascii="Times New Roman" w:hAnsi="Times New Roman"/>
          <w:sz w:val="24"/>
          <w:szCs w:val="24"/>
        </w:rPr>
        <w:t xml:space="preserve"> ka vërejtur se krahas plotësimit të detyrave ka</w:t>
      </w:r>
      <w:r>
        <w:rPr>
          <w:rFonts w:ascii="Times New Roman" w:hAnsi="Times New Roman"/>
          <w:sz w:val="24"/>
          <w:szCs w:val="24"/>
        </w:rPr>
        <w:t>në</w:t>
      </w:r>
      <w:r w:rsidRPr="00AF765D">
        <w:rPr>
          <w:rFonts w:ascii="Times New Roman" w:hAnsi="Times New Roman"/>
          <w:sz w:val="24"/>
          <w:szCs w:val="24"/>
        </w:rPr>
        <w:t xml:space="preserve"> patur dhe mangë</w:t>
      </w:r>
      <w:r>
        <w:rPr>
          <w:rFonts w:ascii="Times New Roman" w:hAnsi="Times New Roman"/>
          <w:sz w:val="24"/>
          <w:szCs w:val="24"/>
        </w:rPr>
        <w:t>si si:</w:t>
      </w:r>
    </w:p>
    <w:p w:rsidR="000F67A0" w:rsidRDefault="000F67A0" w:rsidP="00E22E9F">
      <w:pPr>
        <w:jc w:val="both"/>
        <w:rPr>
          <w:rFonts w:ascii="Times New Roman" w:hAnsi="Times New Roman"/>
          <w:sz w:val="24"/>
          <w:szCs w:val="24"/>
        </w:rPr>
      </w:pPr>
      <w:r>
        <w:rPr>
          <w:rFonts w:ascii="Times New Roman" w:hAnsi="Times New Roman"/>
          <w:sz w:val="24"/>
          <w:szCs w:val="24"/>
        </w:rPr>
        <w:t>Pothuaj të gjitha AdZM-të kanë vonesë në plotësimin e formularëve të ndryshimeve kadastrale, po kështu dhe puna që duhej realizuar në bashkëpunim me bashkitë respective për rastet ku ka mbivendosje të sipërfaqeve të parcelave.</w:t>
      </w:r>
    </w:p>
    <w:p w:rsidR="00E22E9F" w:rsidRPr="008E2F39" w:rsidRDefault="00E22E9F" w:rsidP="00E22E9F">
      <w:pPr>
        <w:jc w:val="both"/>
        <w:rPr>
          <w:rFonts w:ascii="Times New Roman" w:hAnsi="Times New Roman"/>
          <w:b/>
          <w:sz w:val="24"/>
          <w:szCs w:val="24"/>
          <w:u w:val="single"/>
        </w:rPr>
      </w:pPr>
      <w:r w:rsidRPr="008E2F39">
        <w:rPr>
          <w:rFonts w:ascii="Times New Roman" w:hAnsi="Times New Roman"/>
          <w:b/>
          <w:sz w:val="24"/>
          <w:szCs w:val="24"/>
          <w:u w:val="single"/>
        </w:rPr>
        <w:t>AdZM-ja Berat</w:t>
      </w:r>
    </w:p>
    <w:p w:rsidR="00E22E9F" w:rsidRPr="00AF765D" w:rsidRDefault="00181B11" w:rsidP="00E22E9F">
      <w:pPr>
        <w:pStyle w:val="ListParagraph"/>
        <w:numPr>
          <w:ilvl w:val="0"/>
          <w:numId w:val="5"/>
        </w:numPr>
        <w:spacing w:after="200" w:line="276" w:lineRule="auto"/>
        <w:contextualSpacing/>
        <w:jc w:val="both"/>
        <w:rPr>
          <w:sz w:val="24"/>
          <w:szCs w:val="24"/>
        </w:rPr>
      </w:pPr>
      <w:r>
        <w:rPr>
          <w:sz w:val="24"/>
          <w:szCs w:val="24"/>
        </w:rPr>
        <w:t>Dërgimin e evidencave mujore disa herw jashtw afatit</w:t>
      </w:r>
      <w:r w:rsidR="00E22E9F" w:rsidRPr="00AF765D">
        <w:rPr>
          <w:sz w:val="24"/>
          <w:szCs w:val="24"/>
        </w:rPr>
        <w:t>, me mangësi në plotësim të rubrikave dhe paqartë</w:t>
      </w:r>
      <w:r w:rsidR="00E22E9F">
        <w:rPr>
          <w:sz w:val="24"/>
          <w:szCs w:val="24"/>
        </w:rPr>
        <w:t>si në përshkrimin e informacionit.</w:t>
      </w:r>
    </w:p>
    <w:p w:rsidR="008B051B" w:rsidRPr="00A025DC" w:rsidRDefault="008B051B" w:rsidP="00E22E9F">
      <w:pPr>
        <w:pStyle w:val="ListParagraph"/>
        <w:numPr>
          <w:ilvl w:val="0"/>
          <w:numId w:val="5"/>
        </w:numPr>
        <w:spacing w:after="200" w:line="276" w:lineRule="auto"/>
        <w:contextualSpacing/>
        <w:jc w:val="both"/>
        <w:rPr>
          <w:sz w:val="24"/>
          <w:szCs w:val="24"/>
        </w:rPr>
      </w:pPr>
      <w:r>
        <w:rPr>
          <w:sz w:val="24"/>
          <w:szCs w:val="24"/>
        </w:rPr>
        <w:t>Ka patur vonesa n</w:t>
      </w:r>
      <w:r w:rsidR="007C6AEE">
        <w:rPr>
          <w:sz w:val="24"/>
          <w:szCs w:val="24"/>
        </w:rPr>
        <w:t>ë</w:t>
      </w:r>
      <w:r>
        <w:rPr>
          <w:sz w:val="24"/>
          <w:szCs w:val="24"/>
        </w:rPr>
        <w:t xml:space="preserve"> kohë p</w:t>
      </w:r>
      <w:r w:rsidR="007C6AEE">
        <w:rPr>
          <w:sz w:val="24"/>
          <w:szCs w:val="24"/>
        </w:rPr>
        <w:t>ë</w:t>
      </w:r>
      <w:r>
        <w:rPr>
          <w:sz w:val="24"/>
          <w:szCs w:val="24"/>
        </w:rPr>
        <w:t xml:space="preserve">r </w:t>
      </w:r>
      <w:r w:rsidR="00E22E9F" w:rsidRPr="00AF765D">
        <w:rPr>
          <w:sz w:val="24"/>
          <w:szCs w:val="24"/>
        </w:rPr>
        <w:t>dhënien e mendimeve të shkresave të skanuara.</w:t>
      </w:r>
    </w:p>
    <w:p w:rsidR="00E22E9F" w:rsidRDefault="00E22E9F" w:rsidP="00E22E9F">
      <w:pPr>
        <w:jc w:val="both"/>
        <w:rPr>
          <w:rFonts w:ascii="Times New Roman" w:hAnsi="Times New Roman"/>
          <w:b/>
          <w:sz w:val="24"/>
          <w:szCs w:val="24"/>
          <w:u w:val="single"/>
        </w:rPr>
      </w:pPr>
      <w:r>
        <w:rPr>
          <w:rFonts w:ascii="Times New Roman" w:hAnsi="Times New Roman"/>
          <w:b/>
          <w:sz w:val="24"/>
          <w:szCs w:val="24"/>
          <w:u w:val="single"/>
        </w:rPr>
        <w:t xml:space="preserve">AdZM-ja </w:t>
      </w:r>
      <w:r w:rsidRPr="00AF765D">
        <w:rPr>
          <w:rFonts w:ascii="Times New Roman" w:hAnsi="Times New Roman"/>
          <w:b/>
          <w:sz w:val="24"/>
          <w:szCs w:val="24"/>
          <w:u w:val="single"/>
        </w:rPr>
        <w:t>Fier</w:t>
      </w:r>
    </w:p>
    <w:p w:rsidR="008B051B" w:rsidRPr="00AF765D" w:rsidRDefault="008B051B" w:rsidP="008B051B">
      <w:pPr>
        <w:pStyle w:val="ListParagraph"/>
        <w:numPr>
          <w:ilvl w:val="0"/>
          <w:numId w:val="5"/>
        </w:numPr>
        <w:spacing w:after="200" w:line="276" w:lineRule="auto"/>
        <w:contextualSpacing/>
        <w:jc w:val="both"/>
        <w:rPr>
          <w:sz w:val="24"/>
          <w:szCs w:val="24"/>
        </w:rPr>
      </w:pPr>
      <w:r>
        <w:rPr>
          <w:sz w:val="24"/>
          <w:szCs w:val="24"/>
        </w:rPr>
        <w:t>Ka patur vonesa n</w:t>
      </w:r>
      <w:r w:rsidR="007C6AEE">
        <w:rPr>
          <w:sz w:val="24"/>
          <w:szCs w:val="24"/>
        </w:rPr>
        <w:t>ë</w:t>
      </w:r>
      <w:r>
        <w:rPr>
          <w:sz w:val="24"/>
          <w:szCs w:val="24"/>
        </w:rPr>
        <w:t xml:space="preserve"> kohë p</w:t>
      </w:r>
      <w:r w:rsidR="007C6AEE">
        <w:rPr>
          <w:sz w:val="24"/>
          <w:szCs w:val="24"/>
        </w:rPr>
        <w:t>ë</w:t>
      </w:r>
      <w:r>
        <w:rPr>
          <w:sz w:val="24"/>
          <w:szCs w:val="24"/>
        </w:rPr>
        <w:t xml:space="preserve">r </w:t>
      </w:r>
      <w:r w:rsidRPr="00AF765D">
        <w:rPr>
          <w:sz w:val="24"/>
          <w:szCs w:val="24"/>
        </w:rPr>
        <w:t>dhënien e mendimeve të shkresave të skanuara.</w:t>
      </w:r>
    </w:p>
    <w:p w:rsidR="008B051B" w:rsidRDefault="00181B11" w:rsidP="00E22E9F">
      <w:pPr>
        <w:pStyle w:val="ListParagraph"/>
        <w:numPr>
          <w:ilvl w:val="0"/>
          <w:numId w:val="5"/>
        </w:numPr>
        <w:spacing w:after="200" w:line="276" w:lineRule="auto"/>
        <w:contextualSpacing/>
        <w:jc w:val="both"/>
        <w:rPr>
          <w:sz w:val="24"/>
          <w:szCs w:val="24"/>
        </w:rPr>
      </w:pPr>
      <w:r>
        <w:rPr>
          <w:sz w:val="24"/>
          <w:szCs w:val="24"/>
        </w:rPr>
        <w:t xml:space="preserve">Sektori </w:t>
      </w:r>
      <w:r w:rsidR="008B051B">
        <w:rPr>
          <w:sz w:val="24"/>
          <w:szCs w:val="24"/>
        </w:rPr>
        <w:t>menaxhimit nuk u p</w:t>
      </w:r>
      <w:r w:rsidR="007C6AEE">
        <w:rPr>
          <w:sz w:val="24"/>
          <w:szCs w:val="24"/>
        </w:rPr>
        <w:t>ë</w:t>
      </w:r>
      <w:r w:rsidR="008B051B">
        <w:rPr>
          <w:sz w:val="24"/>
          <w:szCs w:val="24"/>
        </w:rPr>
        <w:t>rgjigjet n</w:t>
      </w:r>
      <w:r w:rsidR="007C6AEE">
        <w:rPr>
          <w:sz w:val="24"/>
          <w:szCs w:val="24"/>
        </w:rPr>
        <w:t>ë</w:t>
      </w:r>
      <w:r w:rsidR="008B051B">
        <w:rPr>
          <w:sz w:val="24"/>
          <w:szCs w:val="24"/>
        </w:rPr>
        <w:t xml:space="preserve"> koh</w:t>
      </w:r>
      <w:r w:rsidR="007C6AEE">
        <w:rPr>
          <w:sz w:val="24"/>
          <w:szCs w:val="24"/>
        </w:rPr>
        <w:t>ë</w:t>
      </w:r>
      <w:r w:rsidR="008B051B">
        <w:rPr>
          <w:sz w:val="24"/>
          <w:szCs w:val="24"/>
        </w:rPr>
        <w:t>k</w:t>
      </w:r>
      <w:r w:rsidR="007C6AEE">
        <w:rPr>
          <w:sz w:val="24"/>
          <w:szCs w:val="24"/>
        </w:rPr>
        <w:t>ë</w:t>
      </w:r>
      <w:r w:rsidR="008B051B">
        <w:rPr>
          <w:sz w:val="24"/>
          <w:szCs w:val="24"/>
        </w:rPr>
        <w:t>rkesave p</w:t>
      </w:r>
      <w:r w:rsidR="007C6AEE">
        <w:rPr>
          <w:sz w:val="24"/>
          <w:szCs w:val="24"/>
        </w:rPr>
        <w:t>ë</w:t>
      </w:r>
      <w:r w:rsidR="008B051B">
        <w:rPr>
          <w:sz w:val="24"/>
          <w:szCs w:val="24"/>
        </w:rPr>
        <w:t>r dh</w:t>
      </w:r>
      <w:r w:rsidR="007C6AEE">
        <w:rPr>
          <w:sz w:val="24"/>
          <w:szCs w:val="24"/>
        </w:rPr>
        <w:t>ë</w:t>
      </w:r>
      <w:r w:rsidR="008B051B">
        <w:rPr>
          <w:sz w:val="24"/>
          <w:szCs w:val="24"/>
        </w:rPr>
        <w:t>nie mendimi.</w:t>
      </w:r>
    </w:p>
    <w:p w:rsidR="008B051B" w:rsidRPr="008E2F39" w:rsidRDefault="008B051B" w:rsidP="00E22E9F">
      <w:pPr>
        <w:pStyle w:val="ListParagraph"/>
        <w:numPr>
          <w:ilvl w:val="0"/>
          <w:numId w:val="5"/>
        </w:numPr>
        <w:spacing w:after="200" w:line="276" w:lineRule="auto"/>
        <w:contextualSpacing/>
        <w:jc w:val="both"/>
        <w:rPr>
          <w:sz w:val="24"/>
          <w:szCs w:val="24"/>
        </w:rPr>
      </w:pPr>
      <w:r>
        <w:rPr>
          <w:sz w:val="24"/>
          <w:szCs w:val="24"/>
        </w:rPr>
        <w:t>Ka paqart</w:t>
      </w:r>
      <w:r w:rsidR="007C6AEE">
        <w:rPr>
          <w:sz w:val="24"/>
          <w:szCs w:val="24"/>
        </w:rPr>
        <w:t>ë</w:t>
      </w:r>
      <w:r>
        <w:rPr>
          <w:sz w:val="24"/>
          <w:szCs w:val="24"/>
        </w:rPr>
        <w:t>si n</w:t>
      </w:r>
      <w:r w:rsidR="007C6AEE">
        <w:rPr>
          <w:sz w:val="24"/>
          <w:szCs w:val="24"/>
        </w:rPr>
        <w:t>ë</w:t>
      </w:r>
      <w:r>
        <w:rPr>
          <w:sz w:val="24"/>
          <w:szCs w:val="24"/>
        </w:rPr>
        <w:t xml:space="preserve"> ndjekjen e detyrave q</w:t>
      </w:r>
      <w:r w:rsidR="007C6AEE">
        <w:rPr>
          <w:sz w:val="24"/>
          <w:szCs w:val="24"/>
        </w:rPr>
        <w:t>ë</w:t>
      </w:r>
      <w:r>
        <w:rPr>
          <w:sz w:val="24"/>
          <w:szCs w:val="24"/>
        </w:rPr>
        <w:t xml:space="preserve"> u lihen p</w:t>
      </w:r>
      <w:r w:rsidR="007C6AEE">
        <w:rPr>
          <w:sz w:val="24"/>
          <w:szCs w:val="24"/>
        </w:rPr>
        <w:t>ë</w:t>
      </w:r>
      <w:r>
        <w:rPr>
          <w:sz w:val="24"/>
          <w:szCs w:val="24"/>
        </w:rPr>
        <w:t xml:space="preserve">r zbatim. </w:t>
      </w:r>
    </w:p>
    <w:p w:rsidR="00E22E9F" w:rsidRDefault="00E22E9F" w:rsidP="00E22E9F">
      <w:pPr>
        <w:jc w:val="both"/>
        <w:rPr>
          <w:rFonts w:ascii="Times New Roman" w:hAnsi="Times New Roman"/>
          <w:b/>
          <w:sz w:val="24"/>
          <w:szCs w:val="24"/>
          <w:u w:val="single"/>
        </w:rPr>
      </w:pPr>
      <w:r>
        <w:rPr>
          <w:rFonts w:ascii="Times New Roman" w:hAnsi="Times New Roman"/>
          <w:b/>
          <w:sz w:val="24"/>
          <w:szCs w:val="24"/>
          <w:u w:val="single"/>
        </w:rPr>
        <w:t xml:space="preserve">AdZM-ja </w:t>
      </w:r>
      <w:r w:rsidRPr="00AF765D">
        <w:rPr>
          <w:rFonts w:ascii="Times New Roman" w:hAnsi="Times New Roman"/>
          <w:b/>
          <w:sz w:val="24"/>
          <w:szCs w:val="24"/>
          <w:u w:val="single"/>
        </w:rPr>
        <w:t>Durrës</w:t>
      </w:r>
    </w:p>
    <w:p w:rsidR="00E22E9F" w:rsidRPr="00AF765D" w:rsidRDefault="00E22E9F" w:rsidP="00E22E9F">
      <w:pPr>
        <w:pStyle w:val="ListParagraph"/>
        <w:numPr>
          <w:ilvl w:val="0"/>
          <w:numId w:val="5"/>
        </w:numPr>
        <w:spacing w:after="200" w:line="276" w:lineRule="auto"/>
        <w:contextualSpacing/>
        <w:jc w:val="both"/>
        <w:rPr>
          <w:sz w:val="24"/>
          <w:szCs w:val="24"/>
        </w:rPr>
      </w:pPr>
      <w:r w:rsidRPr="00AF765D">
        <w:rPr>
          <w:sz w:val="24"/>
          <w:szCs w:val="24"/>
        </w:rPr>
        <w:t>Dërgimin e evidencave mujore jo në afatin e duhur, me mangësi në plotësim të rubrikave dhe paqartë</w:t>
      </w:r>
      <w:r>
        <w:rPr>
          <w:sz w:val="24"/>
          <w:szCs w:val="24"/>
        </w:rPr>
        <w:t>si në përmbajtjen e raporteve, informacioneve.</w:t>
      </w:r>
    </w:p>
    <w:p w:rsidR="00E22E9F" w:rsidRDefault="00E22E9F" w:rsidP="00E22E9F">
      <w:pPr>
        <w:pStyle w:val="ListParagraph"/>
        <w:numPr>
          <w:ilvl w:val="0"/>
          <w:numId w:val="5"/>
        </w:numPr>
        <w:spacing w:after="200" w:line="276" w:lineRule="auto"/>
        <w:contextualSpacing/>
        <w:jc w:val="both"/>
        <w:rPr>
          <w:sz w:val="24"/>
          <w:szCs w:val="24"/>
        </w:rPr>
      </w:pPr>
      <w:r w:rsidRPr="00AF765D">
        <w:rPr>
          <w:sz w:val="24"/>
          <w:szCs w:val="24"/>
        </w:rPr>
        <w:t>Nuk është përgjigjur në kohën e duhur kërkesave të bëra nga sektori i menaxhimit veçanërisht lidhur me dhënien e mendimeve të shkresave të skanuara.</w:t>
      </w:r>
    </w:p>
    <w:p w:rsidR="00E22E9F" w:rsidRDefault="00E22E9F" w:rsidP="00E22E9F">
      <w:pPr>
        <w:jc w:val="both"/>
        <w:rPr>
          <w:rFonts w:ascii="Times New Roman" w:hAnsi="Times New Roman"/>
          <w:b/>
          <w:sz w:val="24"/>
          <w:szCs w:val="24"/>
          <w:u w:val="single"/>
        </w:rPr>
      </w:pPr>
      <w:r w:rsidRPr="00AF765D">
        <w:rPr>
          <w:rFonts w:ascii="Times New Roman" w:hAnsi="Times New Roman"/>
          <w:b/>
          <w:sz w:val="24"/>
          <w:szCs w:val="24"/>
          <w:u w:val="single"/>
        </w:rPr>
        <w:t>AdZM-ja Lezhë</w:t>
      </w:r>
    </w:p>
    <w:p w:rsidR="00E22E9F" w:rsidRDefault="00E22E9F" w:rsidP="00E22E9F">
      <w:pPr>
        <w:pStyle w:val="ListParagraph"/>
        <w:numPr>
          <w:ilvl w:val="0"/>
          <w:numId w:val="5"/>
        </w:numPr>
        <w:spacing w:after="200" w:line="276" w:lineRule="auto"/>
        <w:contextualSpacing/>
        <w:jc w:val="both"/>
        <w:rPr>
          <w:sz w:val="24"/>
          <w:szCs w:val="24"/>
        </w:rPr>
      </w:pPr>
      <w:r w:rsidRPr="00AF765D">
        <w:rPr>
          <w:sz w:val="24"/>
          <w:szCs w:val="24"/>
        </w:rPr>
        <w:t>Dërgimin e evidencave mujore jo në afatin e duhur, me mangësi në plotësim të rubrikave dhe paqartësi.</w:t>
      </w:r>
    </w:p>
    <w:p w:rsidR="008B051B" w:rsidRPr="00817EE1" w:rsidRDefault="008B051B" w:rsidP="00817EE1">
      <w:pPr>
        <w:pStyle w:val="ListParagraph"/>
        <w:numPr>
          <w:ilvl w:val="0"/>
          <w:numId w:val="5"/>
        </w:numPr>
        <w:spacing w:after="200" w:line="276" w:lineRule="auto"/>
        <w:contextualSpacing/>
        <w:jc w:val="both"/>
        <w:rPr>
          <w:sz w:val="24"/>
          <w:szCs w:val="24"/>
        </w:rPr>
      </w:pPr>
      <w:r>
        <w:rPr>
          <w:sz w:val="24"/>
          <w:szCs w:val="24"/>
        </w:rPr>
        <w:t xml:space="preserve">Nuk </w:t>
      </w:r>
      <w:r w:rsidR="00817EE1" w:rsidRPr="00AF765D">
        <w:rPr>
          <w:sz w:val="24"/>
          <w:szCs w:val="24"/>
        </w:rPr>
        <w:t>është përgjigjur në kohën e duhur kërkesave të bëra nga sektori i menaxhimit veçanërisht lidhur me dhënien e mendimeve të shkresave të skanuara.</w:t>
      </w:r>
    </w:p>
    <w:p w:rsidR="00E22E9F" w:rsidRDefault="00E22E9F" w:rsidP="00E22E9F">
      <w:pPr>
        <w:jc w:val="both"/>
        <w:rPr>
          <w:rFonts w:ascii="Times New Roman" w:hAnsi="Times New Roman"/>
          <w:b/>
          <w:sz w:val="24"/>
          <w:szCs w:val="24"/>
          <w:u w:val="single"/>
        </w:rPr>
      </w:pPr>
      <w:r w:rsidRPr="00AF765D">
        <w:rPr>
          <w:rFonts w:ascii="Times New Roman" w:hAnsi="Times New Roman"/>
          <w:b/>
          <w:sz w:val="24"/>
          <w:szCs w:val="24"/>
          <w:u w:val="single"/>
        </w:rPr>
        <w:t>AdZM-ja Korçë</w:t>
      </w:r>
    </w:p>
    <w:p w:rsidR="00E22E9F" w:rsidRPr="009E1ED3" w:rsidRDefault="00E22E9F" w:rsidP="00E22E9F">
      <w:pPr>
        <w:jc w:val="both"/>
        <w:rPr>
          <w:rFonts w:ascii="Times New Roman" w:hAnsi="Times New Roman"/>
          <w:sz w:val="24"/>
          <w:szCs w:val="24"/>
        </w:rPr>
      </w:pPr>
      <w:r>
        <w:rPr>
          <w:rFonts w:ascii="Times New Roman" w:hAnsi="Times New Roman"/>
          <w:sz w:val="24"/>
          <w:szCs w:val="24"/>
        </w:rPr>
        <w:t>Krahas punës së mirë janë vrejtur mangësi si:</w:t>
      </w:r>
    </w:p>
    <w:p w:rsidR="00E22E9F" w:rsidRPr="00AF765D" w:rsidRDefault="00E22E9F" w:rsidP="00E22E9F">
      <w:pPr>
        <w:pStyle w:val="ListParagraph"/>
        <w:numPr>
          <w:ilvl w:val="0"/>
          <w:numId w:val="5"/>
        </w:numPr>
        <w:spacing w:after="200" w:line="276" w:lineRule="auto"/>
        <w:contextualSpacing/>
        <w:jc w:val="both"/>
        <w:rPr>
          <w:sz w:val="24"/>
          <w:szCs w:val="24"/>
        </w:rPr>
      </w:pPr>
      <w:r w:rsidRPr="00AF765D">
        <w:rPr>
          <w:sz w:val="24"/>
          <w:szCs w:val="24"/>
        </w:rPr>
        <w:t>Dërgimin e evidencave mujore jo në afatin e duhur, me mangësi në plotësim të rubrikave dhe paqartësi.</w:t>
      </w:r>
      <w:r>
        <w:rPr>
          <w:sz w:val="24"/>
          <w:szCs w:val="24"/>
        </w:rPr>
        <w:t xml:space="preserve"> </w:t>
      </w:r>
    </w:p>
    <w:p w:rsidR="00E22E9F" w:rsidRDefault="00E22E9F" w:rsidP="00E22E9F">
      <w:pPr>
        <w:jc w:val="both"/>
        <w:rPr>
          <w:rFonts w:ascii="Times New Roman" w:hAnsi="Times New Roman"/>
          <w:b/>
          <w:sz w:val="24"/>
          <w:szCs w:val="24"/>
          <w:u w:val="single"/>
        </w:rPr>
      </w:pPr>
      <w:r w:rsidRPr="00AF765D">
        <w:rPr>
          <w:rFonts w:ascii="Times New Roman" w:hAnsi="Times New Roman"/>
          <w:sz w:val="24"/>
          <w:szCs w:val="24"/>
        </w:rPr>
        <w:t xml:space="preserve"> </w:t>
      </w:r>
      <w:r w:rsidRPr="00AF765D">
        <w:rPr>
          <w:rFonts w:ascii="Times New Roman" w:hAnsi="Times New Roman"/>
          <w:b/>
          <w:sz w:val="24"/>
          <w:szCs w:val="24"/>
          <w:u w:val="single"/>
        </w:rPr>
        <w:t>AdZM-ja Tiranë</w:t>
      </w:r>
    </w:p>
    <w:p w:rsidR="00E22E9F" w:rsidRDefault="00E22E9F" w:rsidP="00E22E9F">
      <w:pPr>
        <w:pStyle w:val="ListParagraph"/>
        <w:numPr>
          <w:ilvl w:val="0"/>
          <w:numId w:val="5"/>
        </w:numPr>
        <w:spacing w:after="200" w:line="276" w:lineRule="auto"/>
        <w:contextualSpacing/>
        <w:jc w:val="both"/>
        <w:rPr>
          <w:sz w:val="24"/>
          <w:szCs w:val="24"/>
        </w:rPr>
      </w:pPr>
      <w:r w:rsidRPr="00AF765D">
        <w:rPr>
          <w:sz w:val="24"/>
          <w:szCs w:val="24"/>
        </w:rPr>
        <w:t>Dërgimin e evidencave mujore jo në afatin e duhur, me mangësi në plotësim të rubrikave dhe paqartë</w:t>
      </w:r>
      <w:r>
        <w:rPr>
          <w:sz w:val="24"/>
          <w:szCs w:val="24"/>
        </w:rPr>
        <w:t>si në informacione të cilët janë të vakta dhe me përmbajtje jo të rregullt.</w:t>
      </w:r>
    </w:p>
    <w:p w:rsidR="00817EE1" w:rsidRPr="00AF765D" w:rsidRDefault="00817EE1" w:rsidP="00E22E9F">
      <w:pPr>
        <w:pStyle w:val="ListParagraph"/>
        <w:numPr>
          <w:ilvl w:val="0"/>
          <w:numId w:val="5"/>
        </w:numPr>
        <w:spacing w:after="200" w:line="276" w:lineRule="auto"/>
        <w:contextualSpacing/>
        <w:jc w:val="both"/>
        <w:rPr>
          <w:sz w:val="24"/>
          <w:szCs w:val="24"/>
        </w:rPr>
      </w:pPr>
      <w:r>
        <w:rPr>
          <w:sz w:val="24"/>
          <w:szCs w:val="24"/>
        </w:rPr>
        <w:t>Nuk ka ndjekur n</w:t>
      </w:r>
      <w:r w:rsidR="007C6AEE">
        <w:rPr>
          <w:sz w:val="24"/>
          <w:szCs w:val="24"/>
        </w:rPr>
        <w:t>ë</w:t>
      </w:r>
      <w:r>
        <w:rPr>
          <w:sz w:val="24"/>
          <w:szCs w:val="24"/>
        </w:rPr>
        <w:t xml:space="preserve"> vijim</w:t>
      </w:r>
      <w:r w:rsidR="007C6AEE">
        <w:rPr>
          <w:sz w:val="24"/>
          <w:szCs w:val="24"/>
        </w:rPr>
        <w:t>ë</w:t>
      </w:r>
      <w:r>
        <w:rPr>
          <w:sz w:val="24"/>
          <w:szCs w:val="24"/>
        </w:rPr>
        <w:t>si problematikat q</w:t>
      </w:r>
      <w:r w:rsidR="007C6AEE">
        <w:rPr>
          <w:sz w:val="24"/>
          <w:szCs w:val="24"/>
        </w:rPr>
        <w:t>ë</w:t>
      </w:r>
      <w:r>
        <w:rPr>
          <w:sz w:val="24"/>
          <w:szCs w:val="24"/>
        </w:rPr>
        <w:t xml:space="preserve"> kan</w:t>
      </w:r>
      <w:r w:rsidR="007C6AEE">
        <w:rPr>
          <w:sz w:val="24"/>
          <w:szCs w:val="24"/>
        </w:rPr>
        <w:t>ë</w:t>
      </w:r>
      <w:r>
        <w:rPr>
          <w:sz w:val="24"/>
          <w:szCs w:val="24"/>
        </w:rPr>
        <w:t xml:space="preserve"> rezultuar nga subjketet q</w:t>
      </w:r>
      <w:r w:rsidR="007C6AEE">
        <w:rPr>
          <w:sz w:val="24"/>
          <w:szCs w:val="24"/>
        </w:rPr>
        <w:t>ë</w:t>
      </w:r>
      <w:r>
        <w:rPr>
          <w:sz w:val="24"/>
          <w:szCs w:val="24"/>
        </w:rPr>
        <w:t xml:space="preserve"> kryejn</w:t>
      </w:r>
      <w:r w:rsidR="007C6AEE">
        <w:rPr>
          <w:sz w:val="24"/>
          <w:szCs w:val="24"/>
        </w:rPr>
        <w:t>ë</w:t>
      </w:r>
      <w:r>
        <w:rPr>
          <w:sz w:val="24"/>
          <w:szCs w:val="24"/>
        </w:rPr>
        <w:t xml:space="preserve"> veprimtari t</w:t>
      </w:r>
      <w:r w:rsidR="007C6AEE">
        <w:rPr>
          <w:sz w:val="24"/>
          <w:szCs w:val="24"/>
        </w:rPr>
        <w:t>ë</w:t>
      </w:r>
      <w:r>
        <w:rPr>
          <w:sz w:val="24"/>
          <w:szCs w:val="24"/>
        </w:rPr>
        <w:t xml:space="preserve"> paligjshme n</w:t>
      </w:r>
      <w:r w:rsidR="007C6AEE">
        <w:rPr>
          <w:sz w:val="24"/>
          <w:szCs w:val="24"/>
        </w:rPr>
        <w:t>ë</w:t>
      </w:r>
      <w:r>
        <w:rPr>
          <w:sz w:val="24"/>
          <w:szCs w:val="24"/>
        </w:rPr>
        <w:t xml:space="preserve"> zonat e mbrojtura (Guroret).</w:t>
      </w:r>
    </w:p>
    <w:p w:rsidR="00E22E9F" w:rsidRDefault="00E22E9F" w:rsidP="00E22E9F">
      <w:pPr>
        <w:jc w:val="both"/>
        <w:rPr>
          <w:rFonts w:ascii="Times New Roman" w:hAnsi="Times New Roman"/>
          <w:b/>
          <w:sz w:val="24"/>
          <w:szCs w:val="24"/>
          <w:u w:val="single"/>
        </w:rPr>
      </w:pPr>
      <w:r w:rsidRPr="00AF765D">
        <w:rPr>
          <w:rFonts w:ascii="Times New Roman" w:hAnsi="Times New Roman"/>
          <w:b/>
          <w:sz w:val="24"/>
          <w:szCs w:val="24"/>
          <w:u w:val="single"/>
        </w:rPr>
        <w:t>AdZM-ja Dibër</w:t>
      </w:r>
    </w:p>
    <w:p w:rsidR="00E22E9F" w:rsidRDefault="00E22E9F" w:rsidP="00E22E9F">
      <w:pPr>
        <w:pStyle w:val="ListParagraph"/>
        <w:numPr>
          <w:ilvl w:val="0"/>
          <w:numId w:val="5"/>
        </w:numPr>
        <w:spacing w:after="200" w:line="276" w:lineRule="auto"/>
        <w:contextualSpacing/>
        <w:jc w:val="both"/>
        <w:rPr>
          <w:sz w:val="24"/>
          <w:szCs w:val="24"/>
        </w:rPr>
      </w:pPr>
      <w:r w:rsidRPr="00AF765D">
        <w:rPr>
          <w:sz w:val="24"/>
          <w:szCs w:val="24"/>
        </w:rPr>
        <w:t>Dërgimin e evidencave mujore jo në afatin e duhur, me mangësi në plotësim të rubrikave dhe paqartësi.</w:t>
      </w:r>
    </w:p>
    <w:p w:rsidR="00817EE1" w:rsidRPr="00AF765D" w:rsidRDefault="00817EE1" w:rsidP="00817EE1">
      <w:pPr>
        <w:pStyle w:val="ListParagraph"/>
        <w:numPr>
          <w:ilvl w:val="0"/>
          <w:numId w:val="5"/>
        </w:numPr>
        <w:spacing w:after="200" w:line="276" w:lineRule="auto"/>
        <w:contextualSpacing/>
        <w:jc w:val="both"/>
        <w:rPr>
          <w:sz w:val="24"/>
          <w:szCs w:val="24"/>
        </w:rPr>
      </w:pPr>
      <w:r>
        <w:rPr>
          <w:sz w:val="24"/>
          <w:szCs w:val="24"/>
        </w:rPr>
        <w:lastRenderedPageBreak/>
        <w:t>Nuk ka ndjekur n</w:t>
      </w:r>
      <w:r w:rsidR="007C6AEE">
        <w:rPr>
          <w:sz w:val="24"/>
          <w:szCs w:val="24"/>
        </w:rPr>
        <w:t>ë</w:t>
      </w:r>
      <w:r>
        <w:rPr>
          <w:sz w:val="24"/>
          <w:szCs w:val="24"/>
        </w:rPr>
        <w:t xml:space="preserve"> vijim</w:t>
      </w:r>
      <w:r w:rsidR="007C6AEE">
        <w:rPr>
          <w:sz w:val="24"/>
          <w:szCs w:val="24"/>
        </w:rPr>
        <w:t>ë</w:t>
      </w:r>
      <w:r>
        <w:rPr>
          <w:sz w:val="24"/>
          <w:szCs w:val="24"/>
        </w:rPr>
        <w:t>si problematikat q</w:t>
      </w:r>
      <w:r w:rsidR="007C6AEE">
        <w:rPr>
          <w:sz w:val="24"/>
          <w:szCs w:val="24"/>
        </w:rPr>
        <w:t>ë</w:t>
      </w:r>
      <w:r>
        <w:rPr>
          <w:sz w:val="24"/>
          <w:szCs w:val="24"/>
        </w:rPr>
        <w:t xml:space="preserve"> kan</w:t>
      </w:r>
      <w:r w:rsidR="007C6AEE">
        <w:rPr>
          <w:sz w:val="24"/>
          <w:szCs w:val="24"/>
        </w:rPr>
        <w:t>ë</w:t>
      </w:r>
      <w:r>
        <w:rPr>
          <w:sz w:val="24"/>
          <w:szCs w:val="24"/>
        </w:rPr>
        <w:t xml:space="preserve"> rezultuar nga subjketet q</w:t>
      </w:r>
      <w:r w:rsidR="007C6AEE">
        <w:rPr>
          <w:sz w:val="24"/>
          <w:szCs w:val="24"/>
        </w:rPr>
        <w:t>ë</w:t>
      </w:r>
      <w:r w:rsidR="001B4EC6">
        <w:rPr>
          <w:sz w:val="24"/>
          <w:szCs w:val="24"/>
        </w:rPr>
        <w:t xml:space="preserve"> kryejn</w:t>
      </w:r>
      <w:r w:rsidR="007C6AEE">
        <w:rPr>
          <w:sz w:val="24"/>
          <w:szCs w:val="24"/>
        </w:rPr>
        <w:t>ë</w:t>
      </w:r>
      <w:r w:rsidR="001B4EC6">
        <w:rPr>
          <w:sz w:val="24"/>
          <w:szCs w:val="24"/>
        </w:rPr>
        <w:t xml:space="preserve"> veprimtari</w:t>
      </w:r>
      <w:r>
        <w:rPr>
          <w:sz w:val="24"/>
          <w:szCs w:val="24"/>
        </w:rPr>
        <w:t xml:space="preserve"> n</w:t>
      </w:r>
      <w:r w:rsidR="007C6AEE">
        <w:rPr>
          <w:sz w:val="24"/>
          <w:szCs w:val="24"/>
        </w:rPr>
        <w:t>ë</w:t>
      </w:r>
      <w:r>
        <w:rPr>
          <w:sz w:val="24"/>
          <w:szCs w:val="24"/>
        </w:rPr>
        <w:t xml:space="preserve"> zonat e mbrojtura (HEC-et dhe minierat).</w:t>
      </w:r>
    </w:p>
    <w:p w:rsidR="00E22E9F" w:rsidRDefault="00E22E9F" w:rsidP="00E22E9F">
      <w:pPr>
        <w:jc w:val="both"/>
        <w:rPr>
          <w:rFonts w:ascii="Times New Roman" w:hAnsi="Times New Roman"/>
          <w:b/>
          <w:sz w:val="24"/>
          <w:szCs w:val="24"/>
          <w:u w:val="single"/>
        </w:rPr>
      </w:pPr>
      <w:r w:rsidRPr="00AF765D">
        <w:rPr>
          <w:rFonts w:ascii="Times New Roman" w:hAnsi="Times New Roman"/>
          <w:b/>
          <w:sz w:val="24"/>
          <w:szCs w:val="24"/>
          <w:u w:val="single"/>
        </w:rPr>
        <w:t>AdZM-ja Elbasan</w:t>
      </w:r>
    </w:p>
    <w:p w:rsidR="00E22E9F" w:rsidRDefault="00E22E9F" w:rsidP="00E22E9F">
      <w:pPr>
        <w:pStyle w:val="ListParagraph"/>
        <w:numPr>
          <w:ilvl w:val="0"/>
          <w:numId w:val="5"/>
        </w:numPr>
        <w:spacing w:after="200" w:line="276" w:lineRule="auto"/>
        <w:contextualSpacing/>
        <w:jc w:val="both"/>
        <w:rPr>
          <w:sz w:val="24"/>
          <w:szCs w:val="24"/>
        </w:rPr>
      </w:pPr>
      <w:r w:rsidRPr="00AF765D">
        <w:rPr>
          <w:sz w:val="24"/>
          <w:szCs w:val="24"/>
        </w:rPr>
        <w:t>Nuk u është përgjigjur në kohë shkresave të skanuara apo kërkesave për dhënie mendimi.</w:t>
      </w:r>
    </w:p>
    <w:p w:rsidR="001B4EC6" w:rsidRPr="007C6AEE" w:rsidRDefault="001B4EC6" w:rsidP="007C6AEE">
      <w:pPr>
        <w:pStyle w:val="ListParagraph"/>
        <w:numPr>
          <w:ilvl w:val="0"/>
          <w:numId w:val="5"/>
        </w:numPr>
        <w:spacing w:after="200" w:line="276" w:lineRule="auto"/>
        <w:contextualSpacing/>
        <w:jc w:val="both"/>
        <w:rPr>
          <w:sz w:val="24"/>
          <w:szCs w:val="24"/>
        </w:rPr>
      </w:pPr>
      <w:r>
        <w:rPr>
          <w:sz w:val="24"/>
          <w:szCs w:val="24"/>
        </w:rPr>
        <w:t>Nuk ka ndjekur n</w:t>
      </w:r>
      <w:r w:rsidR="007C6AEE">
        <w:rPr>
          <w:sz w:val="24"/>
          <w:szCs w:val="24"/>
        </w:rPr>
        <w:t>ë</w:t>
      </w:r>
      <w:r>
        <w:rPr>
          <w:sz w:val="24"/>
          <w:szCs w:val="24"/>
        </w:rPr>
        <w:t xml:space="preserve"> vijim</w:t>
      </w:r>
      <w:r w:rsidR="007C6AEE">
        <w:rPr>
          <w:sz w:val="24"/>
          <w:szCs w:val="24"/>
        </w:rPr>
        <w:t>ë</w:t>
      </w:r>
      <w:r>
        <w:rPr>
          <w:sz w:val="24"/>
          <w:szCs w:val="24"/>
        </w:rPr>
        <w:t>si problematikat q</w:t>
      </w:r>
      <w:r w:rsidR="007C6AEE">
        <w:rPr>
          <w:sz w:val="24"/>
          <w:szCs w:val="24"/>
        </w:rPr>
        <w:t>ë</w:t>
      </w:r>
      <w:r>
        <w:rPr>
          <w:sz w:val="24"/>
          <w:szCs w:val="24"/>
        </w:rPr>
        <w:t xml:space="preserve"> kan</w:t>
      </w:r>
      <w:r w:rsidR="007C6AEE">
        <w:rPr>
          <w:sz w:val="24"/>
          <w:szCs w:val="24"/>
        </w:rPr>
        <w:t>ë</w:t>
      </w:r>
      <w:r>
        <w:rPr>
          <w:sz w:val="24"/>
          <w:szCs w:val="24"/>
        </w:rPr>
        <w:t xml:space="preserve"> rezultuar nga subjketet q</w:t>
      </w:r>
      <w:r w:rsidR="007C6AEE">
        <w:rPr>
          <w:sz w:val="24"/>
          <w:szCs w:val="24"/>
        </w:rPr>
        <w:t>ë</w:t>
      </w:r>
      <w:r>
        <w:rPr>
          <w:sz w:val="24"/>
          <w:szCs w:val="24"/>
        </w:rPr>
        <w:t xml:space="preserve"> kryejn</w:t>
      </w:r>
      <w:r w:rsidR="007C6AEE">
        <w:rPr>
          <w:sz w:val="24"/>
          <w:szCs w:val="24"/>
        </w:rPr>
        <w:t>ë</w:t>
      </w:r>
      <w:r>
        <w:rPr>
          <w:sz w:val="24"/>
          <w:szCs w:val="24"/>
        </w:rPr>
        <w:t xml:space="preserve"> veprimtari t</w:t>
      </w:r>
      <w:r w:rsidR="007C6AEE">
        <w:rPr>
          <w:sz w:val="24"/>
          <w:szCs w:val="24"/>
        </w:rPr>
        <w:t>ë</w:t>
      </w:r>
      <w:r>
        <w:rPr>
          <w:sz w:val="24"/>
          <w:szCs w:val="24"/>
        </w:rPr>
        <w:t xml:space="preserve"> paligjshme n</w:t>
      </w:r>
      <w:r w:rsidR="007C6AEE">
        <w:rPr>
          <w:sz w:val="24"/>
          <w:szCs w:val="24"/>
        </w:rPr>
        <w:t>ë</w:t>
      </w:r>
      <w:r>
        <w:rPr>
          <w:sz w:val="24"/>
          <w:szCs w:val="24"/>
        </w:rPr>
        <w:t xml:space="preserve"> zonat e mbrojtura (HEC-et dhe minierat).</w:t>
      </w:r>
    </w:p>
    <w:p w:rsidR="00E22E9F" w:rsidRDefault="00E22E9F" w:rsidP="00E22E9F">
      <w:pPr>
        <w:jc w:val="both"/>
        <w:rPr>
          <w:rFonts w:ascii="Times New Roman" w:hAnsi="Times New Roman"/>
          <w:b/>
          <w:sz w:val="24"/>
          <w:szCs w:val="24"/>
          <w:u w:val="single"/>
        </w:rPr>
      </w:pPr>
      <w:r w:rsidRPr="00AF765D">
        <w:rPr>
          <w:rFonts w:ascii="Times New Roman" w:hAnsi="Times New Roman"/>
          <w:b/>
          <w:sz w:val="24"/>
          <w:szCs w:val="24"/>
          <w:u w:val="single"/>
        </w:rPr>
        <w:t>AdZM-ja Kukës</w:t>
      </w:r>
    </w:p>
    <w:p w:rsidR="001B4EC6" w:rsidRPr="00AF765D" w:rsidRDefault="001B4EC6" w:rsidP="001B4EC6">
      <w:pPr>
        <w:pStyle w:val="ListParagraph"/>
        <w:numPr>
          <w:ilvl w:val="0"/>
          <w:numId w:val="5"/>
        </w:numPr>
        <w:spacing w:after="200" w:line="276" w:lineRule="auto"/>
        <w:contextualSpacing/>
        <w:jc w:val="both"/>
        <w:rPr>
          <w:sz w:val="24"/>
          <w:szCs w:val="24"/>
        </w:rPr>
      </w:pPr>
      <w:r>
        <w:rPr>
          <w:sz w:val="24"/>
          <w:szCs w:val="24"/>
        </w:rPr>
        <w:t>Nuk ka ndjekur sa duhet problematikat q</w:t>
      </w:r>
      <w:r w:rsidR="007C6AEE">
        <w:rPr>
          <w:sz w:val="24"/>
          <w:szCs w:val="24"/>
        </w:rPr>
        <w:t>ë</w:t>
      </w:r>
      <w:r>
        <w:rPr>
          <w:sz w:val="24"/>
          <w:szCs w:val="24"/>
        </w:rPr>
        <w:t xml:space="preserve"> kan</w:t>
      </w:r>
      <w:r w:rsidR="007C6AEE">
        <w:rPr>
          <w:sz w:val="24"/>
          <w:szCs w:val="24"/>
        </w:rPr>
        <w:t>ë</w:t>
      </w:r>
      <w:r>
        <w:rPr>
          <w:sz w:val="24"/>
          <w:szCs w:val="24"/>
        </w:rPr>
        <w:t xml:space="preserve"> rezultuar me subjketet q</w:t>
      </w:r>
      <w:r w:rsidR="007C6AEE">
        <w:rPr>
          <w:sz w:val="24"/>
          <w:szCs w:val="24"/>
        </w:rPr>
        <w:t>ë</w:t>
      </w:r>
      <w:r>
        <w:rPr>
          <w:sz w:val="24"/>
          <w:szCs w:val="24"/>
        </w:rPr>
        <w:t xml:space="preserve"> kryejn</w:t>
      </w:r>
      <w:r w:rsidR="007C6AEE">
        <w:rPr>
          <w:sz w:val="24"/>
          <w:szCs w:val="24"/>
        </w:rPr>
        <w:t>ë</w:t>
      </w:r>
      <w:r w:rsidR="00181B11">
        <w:rPr>
          <w:sz w:val="24"/>
          <w:szCs w:val="24"/>
        </w:rPr>
        <w:t xml:space="preserve"> veprimtari</w:t>
      </w:r>
      <w:r>
        <w:rPr>
          <w:sz w:val="24"/>
          <w:szCs w:val="24"/>
        </w:rPr>
        <w:t xml:space="preserve"> n</w:t>
      </w:r>
      <w:r w:rsidR="007C6AEE">
        <w:rPr>
          <w:sz w:val="24"/>
          <w:szCs w:val="24"/>
        </w:rPr>
        <w:t>ë</w:t>
      </w:r>
      <w:r>
        <w:rPr>
          <w:sz w:val="24"/>
          <w:szCs w:val="24"/>
        </w:rPr>
        <w:t xml:space="preserve"> zonat e mbrojtura (HEC-et dhe minierat).</w:t>
      </w:r>
    </w:p>
    <w:p w:rsidR="00E22E9F" w:rsidRPr="00A23A99" w:rsidRDefault="00E22E9F" w:rsidP="00E22E9F">
      <w:pPr>
        <w:pStyle w:val="ListParagraph"/>
        <w:numPr>
          <w:ilvl w:val="0"/>
          <w:numId w:val="5"/>
        </w:numPr>
        <w:spacing w:after="200" w:line="276" w:lineRule="auto"/>
        <w:contextualSpacing/>
        <w:jc w:val="both"/>
        <w:rPr>
          <w:sz w:val="24"/>
          <w:szCs w:val="24"/>
        </w:rPr>
      </w:pPr>
      <w:r w:rsidRPr="00A23A99">
        <w:rPr>
          <w:sz w:val="24"/>
          <w:szCs w:val="24"/>
        </w:rPr>
        <w:t>Nuk ka d</w:t>
      </w:r>
      <w:r>
        <w:rPr>
          <w:sz w:val="24"/>
          <w:szCs w:val="24"/>
        </w:rPr>
        <w:t>ë</w:t>
      </w:r>
      <w:r w:rsidRPr="00A23A99">
        <w:rPr>
          <w:sz w:val="24"/>
          <w:szCs w:val="24"/>
        </w:rPr>
        <w:t>rguar n</w:t>
      </w:r>
      <w:r>
        <w:rPr>
          <w:sz w:val="24"/>
          <w:szCs w:val="24"/>
        </w:rPr>
        <w:t>ë</w:t>
      </w:r>
      <w:r w:rsidRPr="00A23A99">
        <w:rPr>
          <w:sz w:val="24"/>
          <w:szCs w:val="24"/>
        </w:rPr>
        <w:t xml:space="preserve"> afat evidencat mujore</w:t>
      </w:r>
      <w:r>
        <w:rPr>
          <w:sz w:val="24"/>
          <w:szCs w:val="24"/>
        </w:rPr>
        <w:t>.</w:t>
      </w:r>
    </w:p>
    <w:p w:rsidR="00E22E9F" w:rsidRDefault="00E22E9F" w:rsidP="00E22E9F">
      <w:pPr>
        <w:jc w:val="both"/>
        <w:rPr>
          <w:rFonts w:ascii="Times New Roman" w:hAnsi="Times New Roman"/>
          <w:sz w:val="24"/>
          <w:szCs w:val="24"/>
        </w:rPr>
      </w:pPr>
      <w:r w:rsidRPr="00AF765D">
        <w:rPr>
          <w:rFonts w:ascii="Times New Roman" w:hAnsi="Times New Roman"/>
          <w:b/>
          <w:sz w:val="24"/>
          <w:szCs w:val="24"/>
          <w:u w:val="single"/>
        </w:rPr>
        <w:t>AdZM-ja</w:t>
      </w:r>
      <w:r>
        <w:rPr>
          <w:rFonts w:ascii="Times New Roman" w:hAnsi="Times New Roman"/>
          <w:b/>
          <w:sz w:val="24"/>
          <w:szCs w:val="24"/>
          <w:u w:val="single"/>
        </w:rPr>
        <w:t xml:space="preserve"> Gjirokastë</w:t>
      </w:r>
      <w:r w:rsidR="007C17BA">
        <w:rPr>
          <w:rFonts w:ascii="Times New Roman" w:hAnsi="Times New Roman"/>
          <w:b/>
          <w:sz w:val="24"/>
          <w:szCs w:val="24"/>
          <w:u w:val="single"/>
        </w:rPr>
        <w:t>r</w:t>
      </w:r>
    </w:p>
    <w:p w:rsidR="00E22E9F" w:rsidRPr="001C1050" w:rsidRDefault="00E22E9F" w:rsidP="00E22E9F">
      <w:pPr>
        <w:pStyle w:val="ListParagraph"/>
        <w:numPr>
          <w:ilvl w:val="0"/>
          <w:numId w:val="5"/>
        </w:numPr>
        <w:spacing w:after="200" w:line="276" w:lineRule="auto"/>
        <w:contextualSpacing/>
        <w:jc w:val="both"/>
        <w:rPr>
          <w:sz w:val="24"/>
          <w:szCs w:val="24"/>
        </w:rPr>
      </w:pPr>
      <w:r w:rsidRPr="00AF765D">
        <w:rPr>
          <w:sz w:val="24"/>
          <w:szCs w:val="24"/>
        </w:rPr>
        <w:t xml:space="preserve">Dërgimin e evidencave mujore jo në afatin e duhur, me mangësi në plotësim të rubrikave dhe </w:t>
      </w:r>
      <w:r w:rsidRPr="001C1050">
        <w:rPr>
          <w:sz w:val="24"/>
          <w:szCs w:val="24"/>
        </w:rPr>
        <w:t>paqartë</w:t>
      </w:r>
      <w:r>
        <w:rPr>
          <w:sz w:val="24"/>
          <w:szCs w:val="24"/>
        </w:rPr>
        <w:t>si në informacione.</w:t>
      </w:r>
    </w:p>
    <w:p w:rsidR="00E22E9F" w:rsidRPr="00AF765D" w:rsidRDefault="00E22E9F" w:rsidP="00E22E9F">
      <w:pPr>
        <w:pStyle w:val="ListParagraph"/>
        <w:numPr>
          <w:ilvl w:val="0"/>
          <w:numId w:val="5"/>
        </w:numPr>
        <w:spacing w:after="200" w:line="276" w:lineRule="auto"/>
        <w:contextualSpacing/>
        <w:jc w:val="both"/>
        <w:rPr>
          <w:sz w:val="24"/>
          <w:szCs w:val="24"/>
        </w:rPr>
      </w:pPr>
      <w:r>
        <w:rPr>
          <w:sz w:val="24"/>
          <w:szCs w:val="24"/>
        </w:rPr>
        <w:t>Nuk ka dërguar në kohë dhënien e mendimeve me shkresat e skanuara.</w:t>
      </w:r>
    </w:p>
    <w:p w:rsidR="00E22E9F" w:rsidRDefault="00E22E9F" w:rsidP="00E22E9F">
      <w:pPr>
        <w:jc w:val="both"/>
        <w:rPr>
          <w:rFonts w:ascii="Times New Roman" w:hAnsi="Times New Roman"/>
          <w:b/>
          <w:sz w:val="24"/>
          <w:szCs w:val="24"/>
          <w:u w:val="single"/>
        </w:rPr>
      </w:pPr>
      <w:r w:rsidRPr="00AF765D">
        <w:rPr>
          <w:rFonts w:ascii="Times New Roman" w:hAnsi="Times New Roman"/>
          <w:sz w:val="24"/>
          <w:szCs w:val="24"/>
        </w:rPr>
        <w:t xml:space="preserve"> </w:t>
      </w:r>
      <w:r w:rsidRPr="00AF765D">
        <w:rPr>
          <w:rFonts w:ascii="Times New Roman" w:hAnsi="Times New Roman"/>
          <w:b/>
          <w:sz w:val="24"/>
          <w:szCs w:val="24"/>
          <w:u w:val="single"/>
        </w:rPr>
        <w:t>AdZM-ja Vlorë</w:t>
      </w:r>
    </w:p>
    <w:p w:rsidR="00E22E9F" w:rsidRPr="00AF765D" w:rsidRDefault="00E22E9F" w:rsidP="00E22E9F">
      <w:pPr>
        <w:pStyle w:val="ListParagraph"/>
        <w:numPr>
          <w:ilvl w:val="0"/>
          <w:numId w:val="5"/>
        </w:numPr>
        <w:spacing w:after="200" w:line="276" w:lineRule="auto"/>
        <w:contextualSpacing/>
        <w:jc w:val="both"/>
        <w:rPr>
          <w:sz w:val="24"/>
          <w:szCs w:val="24"/>
        </w:rPr>
      </w:pPr>
      <w:r w:rsidRPr="00AF765D">
        <w:rPr>
          <w:sz w:val="24"/>
          <w:szCs w:val="24"/>
        </w:rPr>
        <w:t>Dërgimin e evidencave mujore jo në afatin e duhur, me mangësi në plotësim të rubrikave.</w:t>
      </w:r>
    </w:p>
    <w:p w:rsidR="00E22E9F" w:rsidRPr="001B4EC6" w:rsidRDefault="001B4EC6" w:rsidP="000F67A0">
      <w:pPr>
        <w:pStyle w:val="ListParagraph"/>
        <w:numPr>
          <w:ilvl w:val="0"/>
          <w:numId w:val="5"/>
        </w:numPr>
        <w:spacing w:after="200" w:line="276" w:lineRule="auto"/>
        <w:contextualSpacing/>
        <w:jc w:val="both"/>
        <w:rPr>
          <w:sz w:val="24"/>
          <w:szCs w:val="24"/>
        </w:rPr>
      </w:pPr>
      <w:r w:rsidRPr="001B4EC6">
        <w:rPr>
          <w:sz w:val="24"/>
          <w:szCs w:val="24"/>
        </w:rPr>
        <w:t>Nuk ka dërguar n</w:t>
      </w:r>
      <w:r w:rsidR="007C6AEE">
        <w:rPr>
          <w:sz w:val="24"/>
          <w:szCs w:val="24"/>
        </w:rPr>
        <w:t>ë</w:t>
      </w:r>
      <w:r w:rsidRPr="001B4EC6">
        <w:rPr>
          <w:sz w:val="24"/>
          <w:szCs w:val="24"/>
        </w:rPr>
        <w:t xml:space="preserve"> koh</w:t>
      </w:r>
      <w:r w:rsidR="007C6AEE">
        <w:rPr>
          <w:sz w:val="24"/>
          <w:szCs w:val="24"/>
        </w:rPr>
        <w:t>ë</w:t>
      </w:r>
      <w:r w:rsidRPr="001B4EC6">
        <w:rPr>
          <w:sz w:val="24"/>
          <w:szCs w:val="24"/>
        </w:rPr>
        <w:t xml:space="preserve"> studimet q</w:t>
      </w:r>
      <w:r w:rsidR="007C6AEE">
        <w:rPr>
          <w:sz w:val="24"/>
          <w:szCs w:val="24"/>
        </w:rPr>
        <w:t>ë</w:t>
      </w:r>
      <w:r w:rsidRPr="001B4EC6">
        <w:rPr>
          <w:sz w:val="24"/>
          <w:szCs w:val="24"/>
        </w:rPr>
        <w:t xml:space="preserve"> duhet t</w:t>
      </w:r>
      <w:r w:rsidR="007C6AEE">
        <w:rPr>
          <w:sz w:val="24"/>
          <w:szCs w:val="24"/>
        </w:rPr>
        <w:t>ë</w:t>
      </w:r>
      <w:r w:rsidRPr="001B4EC6">
        <w:rPr>
          <w:sz w:val="24"/>
          <w:szCs w:val="24"/>
        </w:rPr>
        <w:t xml:space="preserve"> realizohen veçan</w:t>
      </w:r>
      <w:r w:rsidR="007C6AEE">
        <w:rPr>
          <w:sz w:val="24"/>
          <w:szCs w:val="24"/>
        </w:rPr>
        <w:t>ë</w:t>
      </w:r>
      <w:r w:rsidRPr="001B4EC6">
        <w:rPr>
          <w:sz w:val="24"/>
          <w:szCs w:val="24"/>
        </w:rPr>
        <w:t>risht p</w:t>
      </w:r>
      <w:r w:rsidR="007C6AEE">
        <w:rPr>
          <w:sz w:val="24"/>
          <w:szCs w:val="24"/>
        </w:rPr>
        <w:t>ë</w:t>
      </w:r>
      <w:r w:rsidRPr="001B4EC6">
        <w:rPr>
          <w:sz w:val="24"/>
          <w:szCs w:val="24"/>
        </w:rPr>
        <w:t>r rastet kur ka rr</w:t>
      </w:r>
      <w:r w:rsidR="007C6AEE">
        <w:rPr>
          <w:sz w:val="24"/>
          <w:szCs w:val="24"/>
        </w:rPr>
        <w:t>ë</w:t>
      </w:r>
      <w:r w:rsidRPr="001B4EC6">
        <w:rPr>
          <w:sz w:val="24"/>
          <w:szCs w:val="24"/>
        </w:rPr>
        <w:t>zim t</w:t>
      </w:r>
      <w:r w:rsidR="007C6AEE">
        <w:rPr>
          <w:sz w:val="24"/>
          <w:szCs w:val="24"/>
        </w:rPr>
        <w:t>ë</w:t>
      </w:r>
      <w:r w:rsidRPr="001B4EC6">
        <w:rPr>
          <w:sz w:val="24"/>
          <w:szCs w:val="24"/>
        </w:rPr>
        <w:t xml:space="preserve"> pem</w:t>
      </w:r>
      <w:r w:rsidR="007C6AEE">
        <w:rPr>
          <w:sz w:val="24"/>
          <w:szCs w:val="24"/>
        </w:rPr>
        <w:t>ë</w:t>
      </w:r>
      <w:r w:rsidRPr="001B4EC6">
        <w:rPr>
          <w:sz w:val="24"/>
          <w:szCs w:val="24"/>
        </w:rPr>
        <w:t>ve n</w:t>
      </w:r>
      <w:r w:rsidR="007C6AEE">
        <w:rPr>
          <w:sz w:val="24"/>
          <w:szCs w:val="24"/>
        </w:rPr>
        <w:t>ë</w:t>
      </w:r>
      <w:r w:rsidRPr="001B4EC6">
        <w:rPr>
          <w:sz w:val="24"/>
          <w:szCs w:val="24"/>
        </w:rPr>
        <w:t xml:space="preserve"> zonat e mbrojtura</w:t>
      </w:r>
      <w:r w:rsidR="00E22E9F" w:rsidRPr="001B4EC6">
        <w:rPr>
          <w:sz w:val="24"/>
          <w:szCs w:val="24"/>
        </w:rPr>
        <w:t>, Nuk dërgoi brenda vitit evidencën e kontratave të lidhur në sipërfaqet kullosore.</w:t>
      </w:r>
      <w:r>
        <w:rPr>
          <w:sz w:val="24"/>
          <w:szCs w:val="24"/>
        </w:rPr>
        <w:t>(rasti i pem</w:t>
      </w:r>
      <w:r w:rsidR="007C6AEE">
        <w:rPr>
          <w:sz w:val="24"/>
          <w:szCs w:val="24"/>
        </w:rPr>
        <w:t>ë</w:t>
      </w:r>
      <w:r>
        <w:rPr>
          <w:sz w:val="24"/>
          <w:szCs w:val="24"/>
        </w:rPr>
        <w:t>ve t</w:t>
      </w:r>
      <w:r w:rsidR="007C6AEE">
        <w:rPr>
          <w:sz w:val="24"/>
          <w:szCs w:val="24"/>
        </w:rPr>
        <w:t>ë</w:t>
      </w:r>
      <w:r>
        <w:rPr>
          <w:sz w:val="24"/>
          <w:szCs w:val="24"/>
        </w:rPr>
        <w:t xml:space="preserve"> rrezuar nga tornado n</w:t>
      </w:r>
      <w:r w:rsidR="007C6AEE">
        <w:rPr>
          <w:sz w:val="24"/>
          <w:szCs w:val="24"/>
        </w:rPr>
        <w:t>ë</w:t>
      </w:r>
      <w:r>
        <w:rPr>
          <w:sz w:val="24"/>
          <w:szCs w:val="24"/>
        </w:rPr>
        <w:t xml:space="preserve"> PM Vjos</w:t>
      </w:r>
      <w:r w:rsidR="007C6AEE">
        <w:rPr>
          <w:sz w:val="24"/>
          <w:szCs w:val="24"/>
        </w:rPr>
        <w:t>ë</w:t>
      </w:r>
      <w:r>
        <w:rPr>
          <w:sz w:val="24"/>
          <w:szCs w:val="24"/>
        </w:rPr>
        <w:t xml:space="preserve"> – Nart</w:t>
      </w:r>
      <w:r w:rsidR="007C6AEE">
        <w:rPr>
          <w:sz w:val="24"/>
          <w:szCs w:val="24"/>
        </w:rPr>
        <w:t>ë</w:t>
      </w:r>
      <w:r>
        <w:rPr>
          <w:sz w:val="24"/>
          <w:szCs w:val="24"/>
        </w:rPr>
        <w:t>).</w:t>
      </w:r>
    </w:p>
    <w:p w:rsidR="00E22E9F" w:rsidRPr="005D7ADD" w:rsidRDefault="00E22E9F" w:rsidP="00E22E9F">
      <w:pPr>
        <w:jc w:val="both"/>
        <w:rPr>
          <w:rFonts w:ascii="Times New Roman" w:hAnsi="Times New Roman"/>
          <w:color w:val="262626"/>
          <w:sz w:val="24"/>
          <w:szCs w:val="24"/>
        </w:rPr>
      </w:pPr>
      <w:r w:rsidRPr="005D7ADD">
        <w:rPr>
          <w:rFonts w:ascii="Times New Roman" w:hAnsi="Times New Roman"/>
          <w:color w:val="262626"/>
          <w:sz w:val="24"/>
          <w:szCs w:val="24"/>
        </w:rPr>
        <w:t>Sekto</w:t>
      </w:r>
      <w:r w:rsidR="00DA6D80">
        <w:rPr>
          <w:rFonts w:ascii="Times New Roman" w:hAnsi="Times New Roman"/>
          <w:color w:val="262626"/>
          <w:sz w:val="24"/>
          <w:szCs w:val="24"/>
        </w:rPr>
        <w:t>ri i menaxhimit gjatë vitit 2017</w:t>
      </w:r>
      <w:r w:rsidRPr="005D7ADD">
        <w:rPr>
          <w:rFonts w:ascii="Times New Roman" w:hAnsi="Times New Roman"/>
          <w:color w:val="262626"/>
          <w:sz w:val="24"/>
          <w:szCs w:val="24"/>
        </w:rPr>
        <w:t xml:space="preserve">, ka kryer e realizuar detyrat e ngarkuara dhe në saj të një bashkëpunimi me </w:t>
      </w:r>
      <w:r w:rsidR="00DA6D80">
        <w:rPr>
          <w:rFonts w:ascii="Times New Roman" w:hAnsi="Times New Roman"/>
          <w:color w:val="262626"/>
          <w:sz w:val="24"/>
          <w:szCs w:val="24"/>
        </w:rPr>
        <w:t>sektorin e monitorimit, t</w:t>
      </w:r>
      <w:r w:rsidR="007C6AEE">
        <w:rPr>
          <w:rFonts w:ascii="Times New Roman" w:hAnsi="Times New Roman"/>
          <w:color w:val="262626"/>
          <w:sz w:val="24"/>
          <w:szCs w:val="24"/>
        </w:rPr>
        <w:t>ë</w:t>
      </w:r>
      <w:r w:rsidR="00DA6D80">
        <w:rPr>
          <w:rFonts w:ascii="Times New Roman" w:hAnsi="Times New Roman"/>
          <w:color w:val="262626"/>
          <w:sz w:val="24"/>
          <w:szCs w:val="24"/>
        </w:rPr>
        <w:t xml:space="preserve"> projekteve si dhe me Drejtorin</w:t>
      </w:r>
      <w:r w:rsidR="007C6AEE">
        <w:rPr>
          <w:rFonts w:ascii="Times New Roman" w:hAnsi="Times New Roman"/>
          <w:color w:val="262626"/>
          <w:sz w:val="24"/>
          <w:szCs w:val="24"/>
        </w:rPr>
        <w:t>ë</w:t>
      </w:r>
      <w:r w:rsidR="00DA6D80">
        <w:rPr>
          <w:rFonts w:ascii="Times New Roman" w:hAnsi="Times New Roman"/>
          <w:color w:val="262626"/>
          <w:sz w:val="24"/>
          <w:szCs w:val="24"/>
        </w:rPr>
        <w:t xml:space="preserve"> e Financ</w:t>
      </w:r>
      <w:r w:rsidR="007C6AEE">
        <w:rPr>
          <w:rFonts w:ascii="Times New Roman" w:hAnsi="Times New Roman"/>
          <w:color w:val="262626"/>
          <w:sz w:val="24"/>
          <w:szCs w:val="24"/>
        </w:rPr>
        <w:t>ë</w:t>
      </w:r>
      <w:r w:rsidR="00DA6D80">
        <w:rPr>
          <w:rFonts w:ascii="Times New Roman" w:hAnsi="Times New Roman"/>
          <w:color w:val="262626"/>
          <w:sz w:val="24"/>
          <w:szCs w:val="24"/>
        </w:rPr>
        <w:t>s dhe sh</w:t>
      </w:r>
      <w:r w:rsidR="007C6AEE">
        <w:rPr>
          <w:rFonts w:ascii="Times New Roman" w:hAnsi="Times New Roman"/>
          <w:color w:val="262626"/>
          <w:sz w:val="24"/>
          <w:szCs w:val="24"/>
        </w:rPr>
        <w:t>ë</w:t>
      </w:r>
      <w:r w:rsidR="00DA6D80">
        <w:rPr>
          <w:rFonts w:ascii="Times New Roman" w:hAnsi="Times New Roman"/>
          <w:color w:val="262626"/>
          <w:sz w:val="24"/>
          <w:szCs w:val="24"/>
        </w:rPr>
        <w:t>rbimeve t</w:t>
      </w:r>
      <w:r w:rsidR="007C6AEE">
        <w:rPr>
          <w:rFonts w:ascii="Times New Roman" w:hAnsi="Times New Roman"/>
          <w:color w:val="262626"/>
          <w:sz w:val="24"/>
          <w:szCs w:val="24"/>
        </w:rPr>
        <w:t>ë</w:t>
      </w:r>
      <w:r w:rsidR="00DA6D80">
        <w:rPr>
          <w:rFonts w:ascii="Times New Roman" w:hAnsi="Times New Roman"/>
          <w:color w:val="262626"/>
          <w:sz w:val="24"/>
          <w:szCs w:val="24"/>
        </w:rPr>
        <w:t xml:space="preserve"> brendshme. Po k</w:t>
      </w:r>
      <w:r w:rsidR="007C6AEE">
        <w:rPr>
          <w:rFonts w:ascii="Times New Roman" w:hAnsi="Times New Roman"/>
          <w:color w:val="262626"/>
          <w:sz w:val="24"/>
          <w:szCs w:val="24"/>
        </w:rPr>
        <w:t>ë</w:t>
      </w:r>
      <w:r w:rsidR="00DA6D80">
        <w:rPr>
          <w:rFonts w:ascii="Times New Roman" w:hAnsi="Times New Roman"/>
          <w:color w:val="262626"/>
          <w:sz w:val="24"/>
          <w:szCs w:val="24"/>
        </w:rPr>
        <w:t>shtu ka bashk</w:t>
      </w:r>
      <w:r w:rsidR="007C6AEE">
        <w:rPr>
          <w:rFonts w:ascii="Times New Roman" w:hAnsi="Times New Roman"/>
          <w:color w:val="262626"/>
          <w:sz w:val="24"/>
          <w:szCs w:val="24"/>
        </w:rPr>
        <w:t>ë</w:t>
      </w:r>
      <w:r w:rsidR="00DA6D80">
        <w:rPr>
          <w:rFonts w:ascii="Times New Roman" w:hAnsi="Times New Roman"/>
          <w:color w:val="262626"/>
          <w:sz w:val="24"/>
          <w:szCs w:val="24"/>
        </w:rPr>
        <w:t xml:space="preserve">punuar dhe me </w:t>
      </w:r>
      <w:r w:rsidRPr="005D7ADD">
        <w:rPr>
          <w:rFonts w:ascii="Times New Roman" w:hAnsi="Times New Roman"/>
          <w:color w:val="262626"/>
          <w:sz w:val="24"/>
          <w:szCs w:val="24"/>
        </w:rPr>
        <w:t>institucione të ndryshme shtetrore si:</w:t>
      </w:r>
    </w:p>
    <w:p w:rsidR="00E22E9F" w:rsidRPr="005D7ADD" w:rsidRDefault="00E22E9F" w:rsidP="00E22E9F">
      <w:pPr>
        <w:pStyle w:val="ListParagraph"/>
        <w:numPr>
          <w:ilvl w:val="0"/>
          <w:numId w:val="5"/>
        </w:numPr>
        <w:spacing w:after="200" w:line="276" w:lineRule="auto"/>
        <w:contextualSpacing/>
        <w:jc w:val="both"/>
        <w:rPr>
          <w:color w:val="262626"/>
          <w:sz w:val="24"/>
          <w:szCs w:val="24"/>
        </w:rPr>
      </w:pPr>
      <w:r w:rsidRPr="005D7ADD">
        <w:rPr>
          <w:color w:val="262626"/>
          <w:sz w:val="24"/>
          <w:szCs w:val="24"/>
        </w:rPr>
        <w:t>Me Drejtorinë e Zonave të Mbrojtura dhe Biodiversitetit ku një ndër detyrat e realizuara ka qënë dhe rishikimi i planeve të menaxhimit për parqet natyrore raj</w:t>
      </w:r>
      <w:r>
        <w:rPr>
          <w:color w:val="262626"/>
          <w:sz w:val="24"/>
          <w:szCs w:val="24"/>
        </w:rPr>
        <w:t xml:space="preserve">onale (PNR) dhe u finalizua me </w:t>
      </w:r>
      <w:r w:rsidRPr="005D7ADD">
        <w:rPr>
          <w:color w:val="262626"/>
          <w:sz w:val="24"/>
          <w:szCs w:val="24"/>
        </w:rPr>
        <w:t xml:space="preserve">përgatitjen e një Draft – Manuali për parqet natyrore rajonale (Ulëz, Kthellë, Shkrel). </w:t>
      </w:r>
    </w:p>
    <w:p w:rsidR="00E22E9F" w:rsidRPr="005D7ADD" w:rsidRDefault="00E22E9F" w:rsidP="00E22E9F">
      <w:pPr>
        <w:pStyle w:val="ListParagraph"/>
        <w:numPr>
          <w:ilvl w:val="0"/>
          <w:numId w:val="5"/>
        </w:numPr>
        <w:spacing w:after="200" w:line="276" w:lineRule="auto"/>
        <w:contextualSpacing/>
        <w:jc w:val="both"/>
        <w:rPr>
          <w:color w:val="262626"/>
          <w:sz w:val="24"/>
          <w:szCs w:val="24"/>
        </w:rPr>
      </w:pPr>
      <w:r w:rsidRPr="005D7ADD">
        <w:rPr>
          <w:color w:val="262626"/>
          <w:sz w:val="24"/>
          <w:szCs w:val="24"/>
        </w:rPr>
        <w:t>Drejtorinë e Trajtimit të Pyjeve dhe Kullotave</w:t>
      </w:r>
      <w:r w:rsidR="00DA6D80">
        <w:rPr>
          <w:color w:val="262626"/>
          <w:sz w:val="24"/>
          <w:szCs w:val="24"/>
        </w:rPr>
        <w:t xml:space="preserve"> n</w:t>
      </w:r>
      <w:r w:rsidR="007C6AEE">
        <w:rPr>
          <w:color w:val="262626"/>
          <w:sz w:val="24"/>
          <w:szCs w:val="24"/>
        </w:rPr>
        <w:t>ë</w:t>
      </w:r>
      <w:r w:rsidR="00DA6D80">
        <w:rPr>
          <w:color w:val="262626"/>
          <w:sz w:val="24"/>
          <w:szCs w:val="24"/>
        </w:rPr>
        <w:t xml:space="preserve"> MM</w:t>
      </w:r>
      <w:r w:rsidRPr="005D7ADD">
        <w:rPr>
          <w:color w:val="262626"/>
          <w:sz w:val="24"/>
          <w:szCs w:val="24"/>
        </w:rPr>
        <w:t>, lidhur me problemet kadastrale.</w:t>
      </w:r>
    </w:p>
    <w:p w:rsidR="00E22E9F" w:rsidRPr="005D7ADD" w:rsidRDefault="00E22E9F" w:rsidP="00E22E9F">
      <w:pPr>
        <w:pStyle w:val="ListParagraph"/>
        <w:numPr>
          <w:ilvl w:val="0"/>
          <w:numId w:val="5"/>
        </w:numPr>
        <w:spacing w:after="200" w:line="276" w:lineRule="auto"/>
        <w:contextualSpacing/>
        <w:jc w:val="both"/>
        <w:rPr>
          <w:color w:val="262626"/>
          <w:sz w:val="24"/>
          <w:szCs w:val="24"/>
        </w:rPr>
      </w:pPr>
      <w:r w:rsidRPr="005D7ADD">
        <w:rPr>
          <w:color w:val="262626"/>
          <w:sz w:val="24"/>
          <w:szCs w:val="24"/>
        </w:rPr>
        <w:t>ISHMP-në, lidhur me faunën e egër dhe ndjekjen e procedurave për kafshët që ishin në kushte robërie (ariu i murmë).</w:t>
      </w:r>
    </w:p>
    <w:p w:rsidR="00E22E9F" w:rsidRPr="005D7ADD" w:rsidRDefault="00E22E9F" w:rsidP="00E22E9F">
      <w:pPr>
        <w:pStyle w:val="ListParagraph"/>
        <w:numPr>
          <w:ilvl w:val="0"/>
          <w:numId w:val="5"/>
        </w:numPr>
        <w:spacing w:after="200" w:line="276" w:lineRule="auto"/>
        <w:contextualSpacing/>
        <w:jc w:val="both"/>
        <w:rPr>
          <w:color w:val="262626"/>
          <w:sz w:val="24"/>
          <w:szCs w:val="24"/>
        </w:rPr>
      </w:pPr>
      <w:r w:rsidRPr="005D7ADD">
        <w:rPr>
          <w:color w:val="262626"/>
          <w:sz w:val="24"/>
          <w:szCs w:val="24"/>
        </w:rPr>
        <w:t>AKM-në, lidhur me dhëniet e mendimeve dhe lejet mjedisore të subjekteve të HEC-ve.</w:t>
      </w:r>
    </w:p>
    <w:p w:rsidR="00E22E9F" w:rsidRPr="005D7ADD" w:rsidRDefault="00E22E9F" w:rsidP="00E22E9F">
      <w:pPr>
        <w:pStyle w:val="ListParagraph"/>
        <w:numPr>
          <w:ilvl w:val="0"/>
          <w:numId w:val="5"/>
        </w:numPr>
        <w:spacing w:after="200" w:line="276" w:lineRule="auto"/>
        <w:contextualSpacing/>
        <w:jc w:val="both"/>
        <w:rPr>
          <w:color w:val="262626"/>
          <w:sz w:val="24"/>
          <w:szCs w:val="24"/>
        </w:rPr>
      </w:pPr>
      <w:r w:rsidRPr="005D7ADD">
        <w:rPr>
          <w:color w:val="262626"/>
          <w:sz w:val="24"/>
          <w:szCs w:val="24"/>
        </w:rPr>
        <w:t>MBZHRU-në për Strategjinë Kombëtare per Menaxhimin e Integruar te Burimeve Ujore, ku kemi qënë pjesëmarrës në të gjitha takimet e organizuara, kërkuar dhe arritëm që AKZM-ja të jetë pjesë e kësaj strategjie. Jemi përfshirë deri në finalizimin dhe miratimin e Draftit final, me ALUIZNI-n (kemi dhënë iformacion lidhur me ndërtimet që ndodhen në zonat e mbrojtura, duke përcaktuar qartë zonën e mbrojtur, kategorinë e saj, zonimin e brendshëm dhe bazuar në planin e menaxhimit mbi lejueshmërinë e veprimtarive në këto zona),</w:t>
      </w:r>
    </w:p>
    <w:p w:rsidR="00E22E9F" w:rsidRPr="005D7ADD" w:rsidRDefault="00E22E9F" w:rsidP="00E22E9F">
      <w:pPr>
        <w:pStyle w:val="ListParagraph"/>
        <w:numPr>
          <w:ilvl w:val="0"/>
          <w:numId w:val="5"/>
        </w:numPr>
        <w:spacing w:after="200" w:line="276" w:lineRule="auto"/>
        <w:contextualSpacing/>
        <w:jc w:val="both"/>
        <w:rPr>
          <w:color w:val="262626"/>
          <w:sz w:val="24"/>
          <w:szCs w:val="24"/>
        </w:rPr>
      </w:pPr>
      <w:r w:rsidRPr="005D7ADD">
        <w:rPr>
          <w:color w:val="262626"/>
          <w:sz w:val="24"/>
          <w:szCs w:val="24"/>
        </w:rPr>
        <w:t xml:space="preserve">MZHU-në (AKPT e AZHT) për PPV </w:t>
      </w:r>
      <w:r w:rsidR="00DA6D80">
        <w:rPr>
          <w:color w:val="262626"/>
          <w:sz w:val="24"/>
          <w:szCs w:val="24"/>
        </w:rPr>
        <w:t>dhe VSM-t</w:t>
      </w:r>
      <w:r w:rsidR="007C6AEE">
        <w:rPr>
          <w:color w:val="262626"/>
          <w:sz w:val="24"/>
          <w:szCs w:val="24"/>
        </w:rPr>
        <w:t>ë</w:t>
      </w:r>
      <w:r w:rsidR="00DA6D80">
        <w:rPr>
          <w:color w:val="262626"/>
          <w:sz w:val="24"/>
          <w:szCs w:val="24"/>
        </w:rPr>
        <w:t xml:space="preserve"> e</w:t>
      </w:r>
      <w:r w:rsidRPr="005D7ADD">
        <w:rPr>
          <w:color w:val="262626"/>
          <w:sz w:val="24"/>
          <w:szCs w:val="24"/>
        </w:rPr>
        <w:t xml:space="preserve"> bashkive dhe problem të tjera lidhur me territorin.</w:t>
      </w:r>
    </w:p>
    <w:p w:rsidR="001B4EC6" w:rsidRPr="00A025DC" w:rsidRDefault="00E22E9F" w:rsidP="001B4EC6">
      <w:pPr>
        <w:pStyle w:val="ListParagraph"/>
        <w:numPr>
          <w:ilvl w:val="0"/>
          <w:numId w:val="5"/>
        </w:numPr>
        <w:spacing w:after="200" w:line="276" w:lineRule="auto"/>
        <w:contextualSpacing/>
        <w:jc w:val="both"/>
        <w:rPr>
          <w:color w:val="262626"/>
          <w:sz w:val="24"/>
          <w:szCs w:val="24"/>
        </w:rPr>
      </w:pPr>
      <w:r>
        <w:rPr>
          <w:color w:val="262626"/>
          <w:sz w:val="24"/>
          <w:szCs w:val="24"/>
        </w:rPr>
        <w:t>AKB dhe Ministrinë e Kulturës (</w:t>
      </w:r>
      <w:r w:rsidRPr="005D7ADD">
        <w:rPr>
          <w:color w:val="262626"/>
          <w:sz w:val="24"/>
          <w:szCs w:val="24"/>
        </w:rPr>
        <w:t>IMK dhe ASHA) lidhur me PK “Butrint” dhe vijën bregdetare.</w:t>
      </w:r>
    </w:p>
    <w:p w:rsidR="00A025DC" w:rsidRDefault="00A025DC" w:rsidP="00E22E9F">
      <w:pPr>
        <w:jc w:val="both"/>
        <w:rPr>
          <w:rFonts w:ascii="Times New Roman" w:hAnsi="Times New Roman"/>
          <w:sz w:val="24"/>
          <w:szCs w:val="24"/>
        </w:rPr>
      </w:pPr>
    </w:p>
    <w:p w:rsidR="00E22E9F" w:rsidRPr="00AF765D" w:rsidRDefault="00E22E9F" w:rsidP="00E22E9F">
      <w:pPr>
        <w:jc w:val="both"/>
        <w:rPr>
          <w:rFonts w:ascii="Times New Roman" w:hAnsi="Times New Roman"/>
          <w:sz w:val="24"/>
          <w:szCs w:val="24"/>
        </w:rPr>
      </w:pPr>
      <w:r w:rsidRPr="00AF765D">
        <w:rPr>
          <w:rFonts w:ascii="Times New Roman" w:hAnsi="Times New Roman"/>
          <w:sz w:val="24"/>
          <w:szCs w:val="24"/>
        </w:rPr>
        <w:lastRenderedPageBreak/>
        <w:t xml:space="preserve"> Sektori i mena</w:t>
      </w:r>
      <w:r w:rsidR="00DA6D80">
        <w:rPr>
          <w:rFonts w:ascii="Times New Roman" w:hAnsi="Times New Roman"/>
          <w:sz w:val="24"/>
          <w:szCs w:val="24"/>
        </w:rPr>
        <w:t>xhimit gjatë vitit 2017</w:t>
      </w:r>
      <w:r w:rsidRPr="00AF765D">
        <w:rPr>
          <w:rFonts w:ascii="Times New Roman" w:hAnsi="Times New Roman"/>
          <w:sz w:val="24"/>
          <w:szCs w:val="24"/>
        </w:rPr>
        <w:t xml:space="preserve"> gjithashtu ka ndjekur                                                            </w:t>
      </w:r>
    </w:p>
    <w:p w:rsidR="00E22E9F" w:rsidRPr="00AF765D" w:rsidRDefault="00A025DC" w:rsidP="00E22E9F">
      <w:pPr>
        <w:pStyle w:val="ListParagraph"/>
        <w:numPr>
          <w:ilvl w:val="0"/>
          <w:numId w:val="3"/>
        </w:numPr>
        <w:spacing w:after="200" w:line="276" w:lineRule="auto"/>
        <w:contextualSpacing/>
        <w:jc w:val="both"/>
        <w:rPr>
          <w:sz w:val="24"/>
          <w:szCs w:val="24"/>
          <w:lang w:val="sq-AL"/>
        </w:rPr>
      </w:pPr>
      <w:r>
        <w:rPr>
          <w:sz w:val="24"/>
          <w:szCs w:val="24"/>
          <w:lang w:val="sq-AL"/>
        </w:rPr>
        <w:t>P</w:t>
      </w:r>
      <w:r w:rsidR="00E22E9F" w:rsidRPr="00AF765D">
        <w:rPr>
          <w:sz w:val="24"/>
          <w:szCs w:val="24"/>
          <w:lang w:val="sq-AL"/>
        </w:rPr>
        <w:t>unën për përgati</w:t>
      </w:r>
      <w:r w:rsidR="00E22E9F">
        <w:rPr>
          <w:sz w:val="24"/>
          <w:szCs w:val="24"/>
          <w:lang w:val="sq-AL"/>
        </w:rPr>
        <w:t>tjen e</w:t>
      </w:r>
      <w:r w:rsidR="00E22E9F" w:rsidRPr="00AF765D">
        <w:rPr>
          <w:sz w:val="24"/>
          <w:szCs w:val="24"/>
          <w:lang w:val="sq-AL"/>
        </w:rPr>
        <w:t xml:space="preserve"> kthim</w:t>
      </w:r>
      <w:r w:rsidR="00E22E9F">
        <w:rPr>
          <w:sz w:val="24"/>
          <w:szCs w:val="24"/>
          <w:lang w:val="sq-AL"/>
        </w:rPr>
        <w:t>in e</w:t>
      </w:r>
      <w:r w:rsidR="00E22E9F" w:rsidRPr="00AF765D">
        <w:rPr>
          <w:sz w:val="24"/>
          <w:szCs w:val="24"/>
          <w:lang w:val="sq-AL"/>
        </w:rPr>
        <w:t xml:space="preserve"> përgjigje të shkresave ardhur në adresë të AKZM-së.</w:t>
      </w:r>
    </w:p>
    <w:p w:rsidR="00E22E9F" w:rsidRPr="005D7ADD" w:rsidRDefault="00E22E9F" w:rsidP="00E22E9F">
      <w:pPr>
        <w:pStyle w:val="ListParagraph"/>
        <w:numPr>
          <w:ilvl w:val="0"/>
          <w:numId w:val="3"/>
        </w:numPr>
        <w:spacing w:after="200" w:line="276" w:lineRule="auto"/>
        <w:contextualSpacing/>
        <w:jc w:val="both"/>
        <w:rPr>
          <w:color w:val="262626"/>
          <w:sz w:val="24"/>
          <w:szCs w:val="24"/>
          <w:lang w:val="sq-AL"/>
        </w:rPr>
      </w:pPr>
      <w:r w:rsidRPr="005D7ADD">
        <w:rPr>
          <w:color w:val="262626"/>
          <w:sz w:val="24"/>
          <w:szCs w:val="24"/>
          <w:lang w:val="sq-AL"/>
        </w:rPr>
        <w:t>Specialistët e sektorit janë aktivizuar në punë të përbashkëta dhe me sektorin e monitorimit (gjatë kontrolleve të ushtruara në AdZM-të e qarqeve). Në bashkëpunim me këtë sektor pothuaj në të gjitha kontrollet e kryera krahas monitorimit është bërë dhe kontrolli i zbatimit të urdhërave të dala lidhur me menaxhimin e qëndrueshëm të zonave të mbrojtura.</w:t>
      </w:r>
    </w:p>
    <w:p w:rsidR="00E22E9F" w:rsidRDefault="00E22E9F" w:rsidP="00E22E9F">
      <w:pPr>
        <w:pStyle w:val="ListParagraph"/>
        <w:numPr>
          <w:ilvl w:val="0"/>
          <w:numId w:val="3"/>
        </w:numPr>
        <w:spacing w:after="200" w:line="276" w:lineRule="auto"/>
        <w:contextualSpacing/>
        <w:jc w:val="both"/>
        <w:rPr>
          <w:sz w:val="24"/>
          <w:szCs w:val="24"/>
          <w:lang w:val="sq-AL"/>
        </w:rPr>
      </w:pPr>
      <w:r w:rsidRPr="00AF765D">
        <w:rPr>
          <w:sz w:val="24"/>
          <w:szCs w:val="24"/>
          <w:lang w:val="sq-AL"/>
        </w:rPr>
        <w:t>Sektori i menaxhimit ka ndërtuar një</w:t>
      </w:r>
      <w:r>
        <w:rPr>
          <w:sz w:val="24"/>
          <w:szCs w:val="24"/>
          <w:lang w:val="sq-AL"/>
        </w:rPr>
        <w:t xml:space="preserve"> databasë</w:t>
      </w:r>
      <w:r w:rsidRPr="00AF765D">
        <w:rPr>
          <w:sz w:val="24"/>
          <w:szCs w:val="24"/>
          <w:lang w:val="sq-AL"/>
        </w:rPr>
        <w:t xml:space="preserve"> kombëtar</w:t>
      </w:r>
      <w:r>
        <w:rPr>
          <w:sz w:val="24"/>
          <w:szCs w:val="24"/>
          <w:lang w:val="sq-AL"/>
        </w:rPr>
        <w:t xml:space="preserve">e </w:t>
      </w:r>
      <w:r w:rsidRPr="00AF765D">
        <w:rPr>
          <w:sz w:val="24"/>
          <w:szCs w:val="24"/>
          <w:lang w:val="sq-AL"/>
        </w:rPr>
        <w:t>për vendodhjen e të gjithë HEC-eve që gjenden brenda rrjetit të zonave të mbrojtura. Në bashkëpunim me AdZM-të e qarqeve u mbodh dhe u grumbullua dokumentacioni teknik që disponojnë subjektet në te</w:t>
      </w:r>
      <w:r>
        <w:rPr>
          <w:sz w:val="24"/>
          <w:szCs w:val="24"/>
          <w:lang w:val="sq-AL"/>
        </w:rPr>
        <w:t xml:space="preserve">rren, </w:t>
      </w:r>
      <w:r w:rsidRPr="00AF765D">
        <w:rPr>
          <w:sz w:val="24"/>
          <w:szCs w:val="24"/>
          <w:lang w:val="sq-AL"/>
        </w:rPr>
        <w:t>nga ku u bë dhe klasifikimi i tyre se në çfazë janë ato (ndërtimi apo proces prodhimi). Jemi në përditësimin e kë</w:t>
      </w:r>
      <w:r>
        <w:rPr>
          <w:sz w:val="24"/>
          <w:szCs w:val="24"/>
          <w:lang w:val="sq-AL"/>
        </w:rPr>
        <w:t>tij databezi</w:t>
      </w:r>
      <w:r w:rsidRPr="00AF765D">
        <w:rPr>
          <w:sz w:val="24"/>
          <w:szCs w:val="24"/>
          <w:lang w:val="sq-AL"/>
        </w:rPr>
        <w:t>, pasi në terren jepen informacione të reja nga AdZM-të</w:t>
      </w:r>
      <w:r w:rsidR="00DA6D80">
        <w:rPr>
          <w:sz w:val="24"/>
          <w:szCs w:val="24"/>
          <w:lang w:val="sq-AL"/>
        </w:rPr>
        <w:t>. Kjo detyra do të vazhdojë edhe gjatë vitit 2018</w:t>
      </w:r>
      <w:r w:rsidRPr="00AF765D">
        <w:rPr>
          <w:sz w:val="24"/>
          <w:szCs w:val="24"/>
          <w:lang w:val="sq-AL"/>
        </w:rPr>
        <w:t xml:space="preserve">, </w:t>
      </w:r>
      <w:r w:rsidR="00DA6D80">
        <w:rPr>
          <w:sz w:val="24"/>
          <w:szCs w:val="24"/>
          <w:lang w:val="sq-AL"/>
        </w:rPr>
        <w:t>p</w:t>
      </w:r>
      <w:r w:rsidR="007C6AEE">
        <w:rPr>
          <w:sz w:val="24"/>
          <w:szCs w:val="24"/>
          <w:lang w:val="sq-AL"/>
        </w:rPr>
        <w:t>ë</w:t>
      </w:r>
      <w:r w:rsidR="00DA6D80">
        <w:rPr>
          <w:sz w:val="24"/>
          <w:szCs w:val="24"/>
          <w:lang w:val="sq-AL"/>
        </w:rPr>
        <w:t>r t</w:t>
      </w:r>
      <w:r w:rsidR="007C6AEE">
        <w:rPr>
          <w:sz w:val="24"/>
          <w:szCs w:val="24"/>
          <w:lang w:val="sq-AL"/>
        </w:rPr>
        <w:t>ë</w:t>
      </w:r>
      <w:r w:rsidR="00DA6D80">
        <w:rPr>
          <w:sz w:val="24"/>
          <w:szCs w:val="24"/>
          <w:lang w:val="sq-AL"/>
        </w:rPr>
        <w:t xml:space="preserve"> saktësuar vendodhjen e tyre sipas koordinatave.</w:t>
      </w:r>
    </w:p>
    <w:p w:rsidR="00DA6D80" w:rsidRPr="00AF765D" w:rsidRDefault="00DA6D80" w:rsidP="00E22E9F">
      <w:pPr>
        <w:pStyle w:val="ListParagraph"/>
        <w:numPr>
          <w:ilvl w:val="0"/>
          <w:numId w:val="3"/>
        </w:numPr>
        <w:spacing w:after="200" w:line="276" w:lineRule="auto"/>
        <w:contextualSpacing/>
        <w:jc w:val="both"/>
        <w:rPr>
          <w:sz w:val="24"/>
          <w:szCs w:val="24"/>
          <w:lang w:val="sq-AL"/>
        </w:rPr>
      </w:pPr>
      <w:r>
        <w:rPr>
          <w:sz w:val="24"/>
          <w:szCs w:val="24"/>
          <w:lang w:val="sq-AL"/>
        </w:rPr>
        <w:t>Jan</w:t>
      </w:r>
      <w:r w:rsidR="007C6AEE">
        <w:rPr>
          <w:sz w:val="24"/>
          <w:szCs w:val="24"/>
          <w:lang w:val="sq-AL"/>
        </w:rPr>
        <w:t>ë</w:t>
      </w:r>
      <w:r>
        <w:rPr>
          <w:sz w:val="24"/>
          <w:szCs w:val="24"/>
          <w:lang w:val="sq-AL"/>
        </w:rPr>
        <w:t xml:space="preserve"> shqyrtuar disa Projekte rehabilitimi p</w:t>
      </w:r>
      <w:r w:rsidR="007C6AEE">
        <w:rPr>
          <w:sz w:val="24"/>
          <w:szCs w:val="24"/>
          <w:lang w:val="sq-AL"/>
        </w:rPr>
        <w:t>ë</w:t>
      </w:r>
      <w:r>
        <w:rPr>
          <w:sz w:val="24"/>
          <w:szCs w:val="24"/>
          <w:lang w:val="sq-AL"/>
        </w:rPr>
        <w:t>r HEC-e si ai i Langaric</w:t>
      </w:r>
      <w:r w:rsidR="007C6AEE">
        <w:rPr>
          <w:sz w:val="24"/>
          <w:szCs w:val="24"/>
          <w:lang w:val="sq-AL"/>
        </w:rPr>
        <w:t>ë</w:t>
      </w:r>
      <w:r>
        <w:rPr>
          <w:sz w:val="24"/>
          <w:szCs w:val="24"/>
          <w:lang w:val="sq-AL"/>
        </w:rPr>
        <w:t>s, Idro Pulit</w:t>
      </w:r>
      <w:r w:rsidR="007C6AEE">
        <w:rPr>
          <w:sz w:val="24"/>
          <w:szCs w:val="24"/>
          <w:lang w:val="sq-AL"/>
        </w:rPr>
        <w:t>ë</w:t>
      </w:r>
      <w:r>
        <w:rPr>
          <w:sz w:val="24"/>
          <w:szCs w:val="24"/>
          <w:lang w:val="sq-AL"/>
        </w:rPr>
        <w:t>s, Kenxhit dhe Dragobis</w:t>
      </w:r>
      <w:r w:rsidR="007C6AEE">
        <w:rPr>
          <w:sz w:val="24"/>
          <w:szCs w:val="24"/>
          <w:lang w:val="sq-AL"/>
        </w:rPr>
        <w:t>ë</w:t>
      </w:r>
      <w:r>
        <w:rPr>
          <w:sz w:val="24"/>
          <w:szCs w:val="24"/>
          <w:lang w:val="sq-AL"/>
        </w:rPr>
        <w:t xml:space="preserve"> dhe kur kan</w:t>
      </w:r>
      <w:r w:rsidR="007C6AEE">
        <w:rPr>
          <w:sz w:val="24"/>
          <w:szCs w:val="24"/>
          <w:lang w:val="sq-AL"/>
        </w:rPr>
        <w:t>ë</w:t>
      </w:r>
      <w:r>
        <w:rPr>
          <w:sz w:val="24"/>
          <w:szCs w:val="24"/>
          <w:lang w:val="sq-AL"/>
        </w:rPr>
        <w:t xml:space="preserve"> q</w:t>
      </w:r>
      <w:r w:rsidR="007C6AEE">
        <w:rPr>
          <w:sz w:val="24"/>
          <w:szCs w:val="24"/>
          <w:lang w:val="sq-AL"/>
        </w:rPr>
        <w:t>ë</w:t>
      </w:r>
      <w:r>
        <w:rPr>
          <w:sz w:val="24"/>
          <w:szCs w:val="24"/>
          <w:lang w:val="sq-AL"/>
        </w:rPr>
        <w:t>n</w:t>
      </w:r>
      <w:r w:rsidR="007C6AEE">
        <w:rPr>
          <w:sz w:val="24"/>
          <w:szCs w:val="24"/>
          <w:lang w:val="sq-AL"/>
        </w:rPr>
        <w:t>ë</w:t>
      </w:r>
      <w:r>
        <w:rPr>
          <w:sz w:val="24"/>
          <w:szCs w:val="24"/>
          <w:lang w:val="sq-AL"/>
        </w:rPr>
        <w:t xml:space="preserve"> n</w:t>
      </w:r>
      <w:r w:rsidR="007C6AEE">
        <w:rPr>
          <w:sz w:val="24"/>
          <w:szCs w:val="24"/>
          <w:lang w:val="sq-AL"/>
        </w:rPr>
        <w:t>ë</w:t>
      </w:r>
      <w:r>
        <w:rPr>
          <w:sz w:val="24"/>
          <w:szCs w:val="24"/>
          <w:lang w:val="sq-AL"/>
        </w:rPr>
        <w:t xml:space="preserve"> p</w:t>
      </w:r>
      <w:r w:rsidR="007C6AEE">
        <w:rPr>
          <w:sz w:val="24"/>
          <w:szCs w:val="24"/>
          <w:lang w:val="sq-AL"/>
        </w:rPr>
        <w:t>ë</w:t>
      </w:r>
      <w:r>
        <w:rPr>
          <w:sz w:val="24"/>
          <w:szCs w:val="24"/>
          <w:lang w:val="sq-AL"/>
        </w:rPr>
        <w:t>rputhje me k</w:t>
      </w:r>
      <w:r w:rsidR="007C6AEE">
        <w:rPr>
          <w:sz w:val="24"/>
          <w:szCs w:val="24"/>
          <w:lang w:val="sq-AL"/>
        </w:rPr>
        <w:t>ë</w:t>
      </w:r>
      <w:r>
        <w:rPr>
          <w:sz w:val="24"/>
          <w:szCs w:val="24"/>
          <w:lang w:val="sq-AL"/>
        </w:rPr>
        <w:t>rkesat e Planeve t</w:t>
      </w:r>
      <w:r w:rsidR="007C6AEE">
        <w:rPr>
          <w:sz w:val="24"/>
          <w:szCs w:val="24"/>
          <w:lang w:val="sq-AL"/>
        </w:rPr>
        <w:t>ë</w:t>
      </w:r>
      <w:r>
        <w:rPr>
          <w:sz w:val="24"/>
          <w:szCs w:val="24"/>
          <w:lang w:val="sq-AL"/>
        </w:rPr>
        <w:t xml:space="preserve"> menaxhimit</w:t>
      </w:r>
      <w:r w:rsidR="00CD00B2">
        <w:rPr>
          <w:sz w:val="24"/>
          <w:szCs w:val="24"/>
          <w:lang w:val="sq-AL"/>
        </w:rPr>
        <w:t xml:space="preserve"> t</w:t>
      </w:r>
      <w:r w:rsidR="007C6AEE">
        <w:rPr>
          <w:sz w:val="24"/>
          <w:szCs w:val="24"/>
          <w:lang w:val="sq-AL"/>
        </w:rPr>
        <w:t>ë</w:t>
      </w:r>
      <w:r w:rsidR="00CD00B2">
        <w:rPr>
          <w:sz w:val="24"/>
          <w:szCs w:val="24"/>
          <w:lang w:val="sq-AL"/>
        </w:rPr>
        <w:t xml:space="preserve"> tyre, jan</w:t>
      </w:r>
      <w:r w:rsidR="007C6AEE">
        <w:rPr>
          <w:sz w:val="24"/>
          <w:szCs w:val="24"/>
          <w:lang w:val="sq-AL"/>
        </w:rPr>
        <w:t>ë</w:t>
      </w:r>
      <w:r w:rsidR="00CD00B2">
        <w:rPr>
          <w:sz w:val="24"/>
          <w:szCs w:val="24"/>
          <w:lang w:val="sq-AL"/>
        </w:rPr>
        <w:t xml:space="preserve"> miratuar.</w:t>
      </w:r>
    </w:p>
    <w:p w:rsidR="00E22E9F" w:rsidRPr="005D7ADD" w:rsidRDefault="00E22E9F" w:rsidP="00E22E9F">
      <w:pPr>
        <w:pStyle w:val="ListParagraph"/>
        <w:numPr>
          <w:ilvl w:val="0"/>
          <w:numId w:val="3"/>
        </w:numPr>
        <w:spacing w:after="200" w:line="276" w:lineRule="auto"/>
        <w:contextualSpacing/>
        <w:jc w:val="both"/>
        <w:rPr>
          <w:color w:val="262626"/>
          <w:sz w:val="24"/>
          <w:szCs w:val="24"/>
          <w:lang w:val="sq-AL"/>
        </w:rPr>
      </w:pPr>
      <w:r>
        <w:rPr>
          <w:color w:val="262626"/>
          <w:sz w:val="24"/>
          <w:szCs w:val="24"/>
          <w:lang w:val="sq-AL"/>
        </w:rPr>
        <w:t>Është përgatitur një tabelë përmbledhëse të identifikimit të ndërtimeve pa leje në zonat e mbrojtura.</w:t>
      </w:r>
    </w:p>
    <w:p w:rsidR="001B4EC6" w:rsidRPr="00A025DC" w:rsidRDefault="001B4EC6" w:rsidP="00A025DC">
      <w:pPr>
        <w:contextualSpacing/>
        <w:jc w:val="both"/>
        <w:rPr>
          <w:sz w:val="24"/>
          <w:szCs w:val="24"/>
          <w:lang w:val="sq-AL"/>
        </w:rPr>
      </w:pPr>
    </w:p>
    <w:p w:rsidR="00E22E9F" w:rsidRPr="00AF765D" w:rsidRDefault="00E22E9F" w:rsidP="00E22E9F">
      <w:pPr>
        <w:jc w:val="both"/>
        <w:rPr>
          <w:rFonts w:ascii="Times New Roman" w:hAnsi="Times New Roman"/>
          <w:b/>
          <w:sz w:val="24"/>
          <w:szCs w:val="24"/>
          <w:lang w:val="sq-AL"/>
        </w:rPr>
      </w:pPr>
      <w:r w:rsidRPr="00AF765D">
        <w:rPr>
          <w:rFonts w:ascii="Times New Roman" w:hAnsi="Times New Roman"/>
          <w:b/>
          <w:sz w:val="24"/>
          <w:szCs w:val="24"/>
          <w:lang w:val="sq-AL"/>
        </w:rPr>
        <w:t>IV .     Objek</w:t>
      </w:r>
      <w:r w:rsidR="00CD00B2">
        <w:rPr>
          <w:rFonts w:ascii="Times New Roman" w:hAnsi="Times New Roman"/>
          <w:b/>
          <w:sz w:val="24"/>
          <w:szCs w:val="24"/>
          <w:lang w:val="sq-AL"/>
        </w:rPr>
        <w:t>tivat për vitin 2018</w:t>
      </w:r>
      <w:r w:rsidRPr="00AF765D">
        <w:rPr>
          <w:rFonts w:ascii="Times New Roman" w:hAnsi="Times New Roman"/>
          <w:b/>
          <w:sz w:val="24"/>
          <w:szCs w:val="24"/>
          <w:lang w:val="sq-AL"/>
        </w:rPr>
        <w:t>.</w:t>
      </w:r>
    </w:p>
    <w:p w:rsidR="00E22E9F" w:rsidRPr="00AF765D" w:rsidRDefault="00E22E9F" w:rsidP="00E22E9F">
      <w:pPr>
        <w:pStyle w:val="ListParagraph"/>
        <w:numPr>
          <w:ilvl w:val="0"/>
          <w:numId w:val="1"/>
        </w:numPr>
        <w:spacing w:after="200" w:line="276" w:lineRule="auto"/>
        <w:contextualSpacing/>
        <w:jc w:val="both"/>
        <w:rPr>
          <w:sz w:val="24"/>
          <w:szCs w:val="24"/>
          <w:lang w:val="sq-AL"/>
        </w:rPr>
      </w:pPr>
      <w:r w:rsidRPr="00AF765D">
        <w:rPr>
          <w:sz w:val="24"/>
          <w:szCs w:val="24"/>
          <w:lang w:val="sq-AL"/>
        </w:rPr>
        <w:t>Detyrat kryesore të Sekto</w:t>
      </w:r>
      <w:r w:rsidR="00CD00B2">
        <w:rPr>
          <w:sz w:val="24"/>
          <w:szCs w:val="24"/>
          <w:lang w:val="sq-AL"/>
        </w:rPr>
        <w:t>rit të Menaxhimit për vitin 2018</w:t>
      </w:r>
      <w:r w:rsidRPr="00AF765D">
        <w:rPr>
          <w:sz w:val="24"/>
          <w:szCs w:val="24"/>
          <w:lang w:val="sq-AL"/>
        </w:rPr>
        <w:t>, dalin nga programi “Mbi Strategjinë kombëtare për zonat e mbrojtura” dhe konkretisht do të jenë:</w:t>
      </w:r>
    </w:p>
    <w:p w:rsidR="00E22E9F" w:rsidRPr="00AF765D" w:rsidRDefault="00E22E9F" w:rsidP="00E22E9F">
      <w:pPr>
        <w:pStyle w:val="ListParagraph"/>
        <w:numPr>
          <w:ilvl w:val="0"/>
          <w:numId w:val="1"/>
        </w:numPr>
        <w:spacing w:after="200" w:line="276" w:lineRule="auto"/>
        <w:contextualSpacing/>
        <w:jc w:val="both"/>
        <w:rPr>
          <w:sz w:val="24"/>
          <w:szCs w:val="24"/>
          <w:lang w:val="sq-AL"/>
        </w:rPr>
      </w:pPr>
      <w:r w:rsidRPr="00AF765D">
        <w:rPr>
          <w:sz w:val="24"/>
          <w:szCs w:val="24"/>
          <w:lang w:val="sq-AL"/>
        </w:rPr>
        <w:t>Puna e sektorit të menaxhimit gjatë këtij viti do të mbështetet në tre shtylla kryesore:</w:t>
      </w:r>
    </w:p>
    <w:p w:rsidR="00E22E9F" w:rsidRPr="00AF765D" w:rsidRDefault="00E22E9F" w:rsidP="00E22E9F">
      <w:pPr>
        <w:pStyle w:val="ListParagraph"/>
        <w:numPr>
          <w:ilvl w:val="0"/>
          <w:numId w:val="1"/>
        </w:numPr>
        <w:spacing w:after="200" w:line="276" w:lineRule="auto"/>
        <w:contextualSpacing/>
        <w:jc w:val="both"/>
        <w:rPr>
          <w:sz w:val="24"/>
          <w:szCs w:val="24"/>
          <w:lang w:val="sq-AL"/>
        </w:rPr>
      </w:pPr>
      <w:r w:rsidRPr="00AF765D">
        <w:rPr>
          <w:sz w:val="24"/>
          <w:szCs w:val="24"/>
          <w:lang w:val="sq-AL"/>
        </w:rPr>
        <w:t xml:space="preserve">a. Punë e thelluar </w:t>
      </w:r>
      <w:r w:rsidR="00CD00B2">
        <w:rPr>
          <w:sz w:val="24"/>
          <w:szCs w:val="24"/>
          <w:lang w:val="sq-AL"/>
        </w:rPr>
        <w:t>dhe argumentuar</w:t>
      </w:r>
      <w:r w:rsidR="001B4EC6">
        <w:rPr>
          <w:sz w:val="24"/>
          <w:szCs w:val="24"/>
          <w:lang w:val="sq-AL"/>
        </w:rPr>
        <w:t xml:space="preserve"> </w:t>
      </w:r>
      <w:r w:rsidR="00CD00B2">
        <w:rPr>
          <w:sz w:val="24"/>
          <w:szCs w:val="24"/>
          <w:lang w:val="sq-AL"/>
        </w:rPr>
        <w:t>(</w:t>
      </w:r>
      <w:r w:rsidR="001B4EC6">
        <w:rPr>
          <w:sz w:val="24"/>
          <w:szCs w:val="24"/>
          <w:lang w:val="sq-AL"/>
        </w:rPr>
        <w:t>p</w:t>
      </w:r>
      <w:r w:rsidR="007C6AEE">
        <w:rPr>
          <w:sz w:val="24"/>
          <w:szCs w:val="24"/>
          <w:lang w:val="sq-AL"/>
        </w:rPr>
        <w:t>ë</w:t>
      </w:r>
      <w:r w:rsidR="001B4EC6">
        <w:rPr>
          <w:sz w:val="24"/>
          <w:szCs w:val="24"/>
          <w:lang w:val="sq-AL"/>
        </w:rPr>
        <w:t>r</w:t>
      </w:r>
      <w:r w:rsidRPr="00AF765D">
        <w:rPr>
          <w:sz w:val="24"/>
          <w:szCs w:val="24"/>
          <w:lang w:val="sq-AL"/>
        </w:rPr>
        <w:t xml:space="preserve"> çdo përgjigje apo dhënie mendi</w:t>
      </w:r>
      <w:r w:rsidR="001B4EC6">
        <w:rPr>
          <w:sz w:val="24"/>
          <w:szCs w:val="24"/>
          <w:lang w:val="sq-AL"/>
        </w:rPr>
        <w:t xml:space="preserve">mi të shprehemi me </w:t>
      </w:r>
      <w:r w:rsidRPr="00AF765D">
        <w:rPr>
          <w:sz w:val="24"/>
          <w:szCs w:val="24"/>
          <w:lang w:val="sq-AL"/>
        </w:rPr>
        <w:t xml:space="preserve"> përmbajtje të thelluar, bazuar në aktet ligjore e nënligjore</w:t>
      </w:r>
      <w:r w:rsidR="001B4EC6">
        <w:rPr>
          <w:sz w:val="24"/>
          <w:szCs w:val="24"/>
          <w:lang w:val="sq-AL"/>
        </w:rPr>
        <w:t xml:space="preserve"> n</w:t>
      </w:r>
      <w:r w:rsidR="007C6AEE">
        <w:rPr>
          <w:sz w:val="24"/>
          <w:szCs w:val="24"/>
          <w:lang w:val="sq-AL"/>
        </w:rPr>
        <w:t>ë</w:t>
      </w:r>
      <w:r w:rsidR="001B4EC6">
        <w:rPr>
          <w:sz w:val="24"/>
          <w:szCs w:val="24"/>
          <w:lang w:val="sq-AL"/>
        </w:rPr>
        <w:t xml:space="preserve"> fuqi</w:t>
      </w:r>
      <w:r w:rsidRPr="00AF765D">
        <w:rPr>
          <w:sz w:val="24"/>
          <w:szCs w:val="24"/>
          <w:lang w:val="sq-AL"/>
        </w:rPr>
        <w:t xml:space="preserve">). </w:t>
      </w:r>
    </w:p>
    <w:p w:rsidR="00E22E9F" w:rsidRPr="00AF765D" w:rsidRDefault="00E22E9F" w:rsidP="00E22E9F">
      <w:pPr>
        <w:pStyle w:val="ListParagraph"/>
        <w:numPr>
          <w:ilvl w:val="0"/>
          <w:numId w:val="1"/>
        </w:numPr>
        <w:spacing w:after="200" w:line="276" w:lineRule="auto"/>
        <w:contextualSpacing/>
        <w:jc w:val="both"/>
        <w:rPr>
          <w:sz w:val="24"/>
          <w:szCs w:val="24"/>
          <w:lang w:val="sq-AL"/>
        </w:rPr>
      </w:pPr>
      <w:r w:rsidRPr="00AF765D">
        <w:rPr>
          <w:sz w:val="24"/>
          <w:szCs w:val="24"/>
          <w:lang w:val="sq-AL"/>
        </w:rPr>
        <w:t xml:space="preserve">b. Shpejtësi në </w:t>
      </w:r>
      <w:r w:rsidR="001B4EC6">
        <w:rPr>
          <w:sz w:val="24"/>
          <w:szCs w:val="24"/>
          <w:lang w:val="sq-AL"/>
        </w:rPr>
        <w:t>kryerjen e veprime.</w:t>
      </w:r>
    </w:p>
    <w:p w:rsidR="00E22E9F" w:rsidRPr="00AF765D" w:rsidRDefault="00E22E9F" w:rsidP="00E22E9F">
      <w:pPr>
        <w:pStyle w:val="ListParagraph"/>
        <w:numPr>
          <w:ilvl w:val="0"/>
          <w:numId w:val="1"/>
        </w:numPr>
        <w:spacing w:after="200" w:line="276" w:lineRule="auto"/>
        <w:contextualSpacing/>
        <w:jc w:val="both"/>
        <w:rPr>
          <w:sz w:val="24"/>
          <w:szCs w:val="24"/>
          <w:lang w:val="sq-AL"/>
        </w:rPr>
      </w:pPr>
      <w:r w:rsidRPr="00AF765D">
        <w:rPr>
          <w:sz w:val="24"/>
          <w:szCs w:val="24"/>
          <w:lang w:val="sq-AL"/>
        </w:rPr>
        <w:t xml:space="preserve">c. Saktësi në vendime. </w:t>
      </w:r>
    </w:p>
    <w:p w:rsidR="00E22E9F" w:rsidRPr="001C1050" w:rsidRDefault="00E22E9F" w:rsidP="00E22E9F">
      <w:pPr>
        <w:pStyle w:val="ListParagraph"/>
        <w:numPr>
          <w:ilvl w:val="0"/>
          <w:numId w:val="1"/>
        </w:numPr>
        <w:spacing w:after="200" w:line="276" w:lineRule="auto"/>
        <w:contextualSpacing/>
        <w:jc w:val="both"/>
        <w:rPr>
          <w:sz w:val="24"/>
          <w:szCs w:val="24"/>
          <w:lang w:val="sq-AL"/>
        </w:rPr>
      </w:pPr>
      <w:r>
        <w:rPr>
          <w:sz w:val="24"/>
          <w:szCs w:val="24"/>
          <w:lang w:val="sq-AL"/>
        </w:rPr>
        <w:t>1</w:t>
      </w:r>
      <w:r w:rsidRPr="00AF765D">
        <w:rPr>
          <w:sz w:val="24"/>
          <w:szCs w:val="24"/>
          <w:lang w:val="sq-AL"/>
        </w:rPr>
        <w:t>. Organizimi i punës për hartimin, standartizimin dhe mbajtjen e të gjithë të dhënave nëpërmjet përdorimit të teknologjive të avancuara. (Rregjistri Kombëtar), për të gjitha aktivitetet dhe veprimtaritë që do të kryhe</w:t>
      </w:r>
      <w:r w:rsidR="009072F7">
        <w:rPr>
          <w:sz w:val="24"/>
          <w:szCs w:val="24"/>
          <w:lang w:val="sq-AL"/>
        </w:rPr>
        <w:t>n dhe trajtohen gjatë vitit 2018</w:t>
      </w:r>
      <w:r>
        <w:rPr>
          <w:sz w:val="24"/>
          <w:szCs w:val="24"/>
          <w:lang w:val="sq-AL"/>
        </w:rPr>
        <w:t>.</w:t>
      </w:r>
    </w:p>
    <w:p w:rsidR="00E22E9F" w:rsidRPr="00AF765D" w:rsidRDefault="009072F7" w:rsidP="00E22E9F">
      <w:pPr>
        <w:pStyle w:val="ListParagraph"/>
        <w:numPr>
          <w:ilvl w:val="0"/>
          <w:numId w:val="1"/>
        </w:numPr>
        <w:spacing w:after="200" w:line="276" w:lineRule="auto"/>
        <w:contextualSpacing/>
        <w:jc w:val="both"/>
        <w:rPr>
          <w:sz w:val="24"/>
          <w:szCs w:val="24"/>
          <w:lang w:val="sq-AL"/>
        </w:rPr>
      </w:pPr>
      <w:r>
        <w:rPr>
          <w:sz w:val="24"/>
          <w:szCs w:val="24"/>
          <w:lang w:val="sq-AL"/>
        </w:rPr>
        <w:t>2. Plot</w:t>
      </w:r>
      <w:r w:rsidR="007C6AEE">
        <w:rPr>
          <w:sz w:val="24"/>
          <w:szCs w:val="24"/>
          <w:lang w:val="sq-AL"/>
        </w:rPr>
        <w:t>ë</w:t>
      </w:r>
      <w:r>
        <w:rPr>
          <w:sz w:val="24"/>
          <w:szCs w:val="24"/>
          <w:lang w:val="sq-AL"/>
        </w:rPr>
        <w:t>simi</w:t>
      </w:r>
      <w:r w:rsidR="00E22E9F" w:rsidRPr="00AF765D">
        <w:rPr>
          <w:sz w:val="24"/>
          <w:szCs w:val="24"/>
          <w:lang w:val="sq-AL"/>
        </w:rPr>
        <w:t xml:space="preserve"> i skedave biologjike, </w:t>
      </w:r>
      <w:r>
        <w:rPr>
          <w:sz w:val="24"/>
          <w:szCs w:val="24"/>
          <w:lang w:val="sq-AL"/>
        </w:rPr>
        <w:t xml:space="preserve">sipas </w:t>
      </w:r>
      <w:r w:rsidR="00E22E9F" w:rsidRPr="00AF765D">
        <w:rPr>
          <w:sz w:val="24"/>
          <w:szCs w:val="24"/>
          <w:lang w:val="sq-AL"/>
        </w:rPr>
        <w:t>unifikimi</w:t>
      </w:r>
      <w:r>
        <w:rPr>
          <w:sz w:val="24"/>
          <w:szCs w:val="24"/>
          <w:lang w:val="sq-AL"/>
        </w:rPr>
        <w:t>t t</w:t>
      </w:r>
      <w:r w:rsidR="007C6AEE">
        <w:rPr>
          <w:sz w:val="24"/>
          <w:szCs w:val="24"/>
          <w:lang w:val="sq-AL"/>
        </w:rPr>
        <w:t>ë</w:t>
      </w:r>
      <w:r>
        <w:rPr>
          <w:sz w:val="24"/>
          <w:szCs w:val="24"/>
          <w:lang w:val="sq-AL"/>
        </w:rPr>
        <w:t xml:space="preserve"> modelit të tyre p</w:t>
      </w:r>
      <w:r w:rsidR="007C6AEE">
        <w:rPr>
          <w:sz w:val="24"/>
          <w:szCs w:val="24"/>
          <w:lang w:val="sq-AL"/>
        </w:rPr>
        <w:t>ë</w:t>
      </w:r>
      <w:r>
        <w:rPr>
          <w:sz w:val="24"/>
          <w:szCs w:val="24"/>
          <w:lang w:val="sq-AL"/>
        </w:rPr>
        <w:t>r çdo zon</w:t>
      </w:r>
      <w:r w:rsidR="007C6AEE">
        <w:rPr>
          <w:sz w:val="24"/>
          <w:szCs w:val="24"/>
          <w:lang w:val="sq-AL"/>
        </w:rPr>
        <w:t>ë</w:t>
      </w:r>
      <w:r>
        <w:rPr>
          <w:sz w:val="24"/>
          <w:szCs w:val="24"/>
          <w:lang w:val="sq-AL"/>
        </w:rPr>
        <w:t xml:space="preserve"> t</w:t>
      </w:r>
      <w:r w:rsidR="007C6AEE">
        <w:rPr>
          <w:sz w:val="24"/>
          <w:szCs w:val="24"/>
          <w:lang w:val="sq-AL"/>
        </w:rPr>
        <w:t>ë</w:t>
      </w:r>
      <w:r>
        <w:rPr>
          <w:sz w:val="24"/>
          <w:szCs w:val="24"/>
          <w:lang w:val="sq-AL"/>
        </w:rPr>
        <w:t xml:space="preserve"> mbrojtur</w:t>
      </w:r>
      <w:r w:rsidR="00E22E9F" w:rsidRPr="00AF765D">
        <w:rPr>
          <w:sz w:val="24"/>
          <w:szCs w:val="24"/>
          <w:lang w:val="sq-AL"/>
        </w:rPr>
        <w:t>.</w:t>
      </w:r>
    </w:p>
    <w:p w:rsidR="00E22E9F" w:rsidRPr="00AF765D" w:rsidRDefault="00E22E9F" w:rsidP="00E22E9F">
      <w:pPr>
        <w:pStyle w:val="ListParagraph"/>
        <w:numPr>
          <w:ilvl w:val="0"/>
          <w:numId w:val="1"/>
        </w:numPr>
        <w:spacing w:after="200" w:line="276" w:lineRule="auto"/>
        <w:contextualSpacing/>
        <w:jc w:val="both"/>
        <w:rPr>
          <w:sz w:val="24"/>
          <w:szCs w:val="24"/>
          <w:lang w:val="sq-AL"/>
        </w:rPr>
      </w:pPr>
      <w:r w:rsidRPr="00AF765D">
        <w:rPr>
          <w:sz w:val="24"/>
          <w:szCs w:val="24"/>
          <w:lang w:val="sq-AL"/>
        </w:rPr>
        <w:t>3.</w:t>
      </w:r>
      <w:r>
        <w:rPr>
          <w:sz w:val="24"/>
          <w:szCs w:val="24"/>
          <w:lang w:val="sq-AL"/>
        </w:rPr>
        <w:t xml:space="preserve"> </w:t>
      </w:r>
      <w:r w:rsidRPr="00AF765D">
        <w:rPr>
          <w:sz w:val="24"/>
          <w:szCs w:val="24"/>
          <w:lang w:val="sq-AL"/>
        </w:rPr>
        <w:t xml:space="preserve">Monitorimi i </w:t>
      </w:r>
      <w:r w:rsidR="009072F7">
        <w:rPr>
          <w:sz w:val="24"/>
          <w:szCs w:val="24"/>
          <w:lang w:val="sq-AL"/>
        </w:rPr>
        <w:t>vazhduesh</w:t>
      </w:r>
      <w:r w:rsidR="007C6AEE">
        <w:rPr>
          <w:sz w:val="24"/>
          <w:szCs w:val="24"/>
          <w:lang w:val="sq-AL"/>
        </w:rPr>
        <w:t>ë</w:t>
      </w:r>
      <w:r w:rsidR="009072F7">
        <w:rPr>
          <w:sz w:val="24"/>
          <w:szCs w:val="24"/>
          <w:lang w:val="sq-AL"/>
        </w:rPr>
        <w:t xml:space="preserve">m i </w:t>
      </w:r>
      <w:r w:rsidRPr="00AF765D">
        <w:rPr>
          <w:sz w:val="24"/>
          <w:szCs w:val="24"/>
          <w:lang w:val="sq-AL"/>
        </w:rPr>
        <w:t>florës dhe faunës</w:t>
      </w:r>
      <w:r w:rsidR="009072F7">
        <w:rPr>
          <w:sz w:val="24"/>
          <w:szCs w:val="24"/>
          <w:lang w:val="sq-AL"/>
        </w:rPr>
        <w:t xml:space="preserve"> s</w:t>
      </w:r>
      <w:r w:rsidR="007C6AEE">
        <w:rPr>
          <w:sz w:val="24"/>
          <w:szCs w:val="24"/>
          <w:lang w:val="sq-AL"/>
        </w:rPr>
        <w:t>ë</w:t>
      </w:r>
      <w:r w:rsidR="009072F7">
        <w:rPr>
          <w:sz w:val="24"/>
          <w:szCs w:val="24"/>
          <w:lang w:val="sq-AL"/>
        </w:rPr>
        <w:t xml:space="preserve"> eg</w:t>
      </w:r>
      <w:r w:rsidR="007C6AEE">
        <w:rPr>
          <w:sz w:val="24"/>
          <w:szCs w:val="24"/>
          <w:lang w:val="sq-AL"/>
        </w:rPr>
        <w:t>ë</w:t>
      </w:r>
      <w:r w:rsidR="009072F7">
        <w:rPr>
          <w:sz w:val="24"/>
          <w:szCs w:val="24"/>
          <w:lang w:val="sq-AL"/>
        </w:rPr>
        <w:t>r</w:t>
      </w:r>
      <w:r w:rsidRPr="00AF765D">
        <w:rPr>
          <w:sz w:val="24"/>
          <w:szCs w:val="24"/>
          <w:lang w:val="sq-AL"/>
        </w:rPr>
        <w:t xml:space="preserve"> në</w:t>
      </w:r>
      <w:r>
        <w:rPr>
          <w:sz w:val="24"/>
          <w:szCs w:val="24"/>
          <w:lang w:val="sq-AL"/>
        </w:rPr>
        <w:t xml:space="preserve"> zonat e mbrojtura, krijimi dhe mbajtja e databasës së të dhënave të marra.</w:t>
      </w:r>
    </w:p>
    <w:p w:rsidR="00E22E9F" w:rsidRPr="00AF765D" w:rsidRDefault="00E22E9F" w:rsidP="00E22E9F">
      <w:pPr>
        <w:pStyle w:val="ListParagraph"/>
        <w:numPr>
          <w:ilvl w:val="0"/>
          <w:numId w:val="1"/>
        </w:numPr>
        <w:spacing w:after="200" w:line="276" w:lineRule="auto"/>
        <w:contextualSpacing/>
        <w:jc w:val="both"/>
        <w:rPr>
          <w:sz w:val="24"/>
          <w:szCs w:val="24"/>
          <w:lang w:val="sq-AL"/>
        </w:rPr>
      </w:pPr>
      <w:r w:rsidRPr="00AF765D">
        <w:rPr>
          <w:sz w:val="24"/>
          <w:szCs w:val="24"/>
          <w:lang w:val="sq-AL"/>
        </w:rPr>
        <w:t xml:space="preserve">4. </w:t>
      </w:r>
      <w:r w:rsidR="009072F7">
        <w:rPr>
          <w:sz w:val="24"/>
          <w:szCs w:val="24"/>
          <w:lang w:val="sq-AL"/>
        </w:rPr>
        <w:t>Vazhdimi i pun</w:t>
      </w:r>
      <w:r w:rsidR="007C6AEE">
        <w:rPr>
          <w:sz w:val="24"/>
          <w:szCs w:val="24"/>
          <w:lang w:val="sq-AL"/>
        </w:rPr>
        <w:t>ë</w:t>
      </w:r>
      <w:r w:rsidR="009072F7">
        <w:rPr>
          <w:sz w:val="24"/>
          <w:szCs w:val="24"/>
          <w:lang w:val="sq-AL"/>
        </w:rPr>
        <w:t>s p</w:t>
      </w:r>
      <w:r w:rsidR="007C6AEE">
        <w:rPr>
          <w:sz w:val="24"/>
          <w:szCs w:val="24"/>
          <w:lang w:val="sq-AL"/>
        </w:rPr>
        <w:t>ë</w:t>
      </w:r>
      <w:r w:rsidR="009072F7">
        <w:rPr>
          <w:sz w:val="24"/>
          <w:szCs w:val="24"/>
          <w:lang w:val="sq-AL"/>
        </w:rPr>
        <w:t>r s</w:t>
      </w:r>
      <w:r w:rsidRPr="00AF765D">
        <w:rPr>
          <w:sz w:val="24"/>
          <w:szCs w:val="24"/>
          <w:lang w:val="sq-AL"/>
        </w:rPr>
        <w:t>aktësim</w:t>
      </w:r>
      <w:r w:rsidR="009072F7">
        <w:rPr>
          <w:sz w:val="24"/>
          <w:szCs w:val="24"/>
          <w:lang w:val="sq-AL"/>
        </w:rPr>
        <w:t>ni dhe standartizimin e treguesve</w:t>
      </w:r>
      <w:r w:rsidRPr="00AF765D">
        <w:rPr>
          <w:sz w:val="24"/>
          <w:szCs w:val="24"/>
          <w:lang w:val="sq-AL"/>
        </w:rPr>
        <w:t xml:space="preserve"> kad</w:t>
      </w:r>
      <w:r w:rsidR="009072F7">
        <w:rPr>
          <w:sz w:val="24"/>
          <w:szCs w:val="24"/>
          <w:lang w:val="sq-AL"/>
        </w:rPr>
        <w:t>astral p</w:t>
      </w:r>
      <w:r w:rsidR="007C6AEE">
        <w:rPr>
          <w:sz w:val="24"/>
          <w:szCs w:val="24"/>
          <w:lang w:val="sq-AL"/>
        </w:rPr>
        <w:t>ë</w:t>
      </w:r>
      <w:r w:rsidR="009072F7">
        <w:rPr>
          <w:sz w:val="24"/>
          <w:szCs w:val="24"/>
          <w:lang w:val="sq-AL"/>
        </w:rPr>
        <w:t>r zonat e</w:t>
      </w:r>
      <w:r>
        <w:rPr>
          <w:sz w:val="24"/>
          <w:szCs w:val="24"/>
          <w:lang w:val="sq-AL"/>
        </w:rPr>
        <w:t xml:space="preserve"> mbrojtura </w:t>
      </w:r>
      <w:r w:rsidR="009072F7">
        <w:rPr>
          <w:sz w:val="24"/>
          <w:szCs w:val="24"/>
          <w:lang w:val="sq-AL"/>
        </w:rPr>
        <w:t>n</w:t>
      </w:r>
      <w:r w:rsidR="007C6AEE">
        <w:rPr>
          <w:sz w:val="24"/>
          <w:szCs w:val="24"/>
          <w:lang w:val="sq-AL"/>
        </w:rPr>
        <w:t>ë</w:t>
      </w:r>
      <w:r w:rsidR="009072F7">
        <w:rPr>
          <w:sz w:val="24"/>
          <w:szCs w:val="24"/>
          <w:lang w:val="sq-AL"/>
        </w:rPr>
        <w:t xml:space="preserve"> bashpunim me Drejtorin</w:t>
      </w:r>
      <w:r w:rsidR="007C6AEE">
        <w:rPr>
          <w:sz w:val="24"/>
          <w:szCs w:val="24"/>
          <w:lang w:val="sq-AL"/>
        </w:rPr>
        <w:t>ë</w:t>
      </w:r>
      <w:r w:rsidR="009072F7">
        <w:rPr>
          <w:sz w:val="24"/>
          <w:szCs w:val="24"/>
          <w:lang w:val="sq-AL"/>
        </w:rPr>
        <w:t xml:space="preserve"> p</w:t>
      </w:r>
      <w:r w:rsidR="007C6AEE">
        <w:rPr>
          <w:sz w:val="24"/>
          <w:szCs w:val="24"/>
          <w:lang w:val="sq-AL"/>
        </w:rPr>
        <w:t>ë</w:t>
      </w:r>
      <w:r w:rsidR="009072F7">
        <w:rPr>
          <w:sz w:val="24"/>
          <w:szCs w:val="24"/>
          <w:lang w:val="sq-AL"/>
        </w:rPr>
        <w:t>rkat</w:t>
      </w:r>
      <w:r w:rsidR="007C6AEE">
        <w:rPr>
          <w:sz w:val="24"/>
          <w:szCs w:val="24"/>
          <w:lang w:val="sq-AL"/>
        </w:rPr>
        <w:t>ë</w:t>
      </w:r>
      <w:r w:rsidR="009072F7">
        <w:rPr>
          <w:sz w:val="24"/>
          <w:szCs w:val="24"/>
          <w:lang w:val="sq-AL"/>
        </w:rPr>
        <w:t>se n</w:t>
      </w:r>
      <w:r w:rsidR="007C6AEE">
        <w:rPr>
          <w:sz w:val="24"/>
          <w:szCs w:val="24"/>
          <w:lang w:val="sq-AL"/>
        </w:rPr>
        <w:t>ë</w:t>
      </w:r>
      <w:r w:rsidR="009072F7">
        <w:rPr>
          <w:sz w:val="24"/>
          <w:szCs w:val="24"/>
          <w:lang w:val="sq-AL"/>
        </w:rPr>
        <w:t xml:space="preserve"> Ministri </w:t>
      </w:r>
      <w:r>
        <w:rPr>
          <w:sz w:val="24"/>
          <w:szCs w:val="24"/>
          <w:lang w:val="sq-AL"/>
        </w:rPr>
        <w:t>(</w:t>
      </w:r>
      <w:r w:rsidRPr="00AF765D">
        <w:rPr>
          <w:sz w:val="24"/>
          <w:szCs w:val="24"/>
          <w:lang w:val="sq-AL"/>
        </w:rPr>
        <w:t>zona e mbrojtur, ekonomia pyjore/kullosore, parcelat e tyre, sipërfaqet, hartat përkatëse).</w:t>
      </w:r>
    </w:p>
    <w:p w:rsidR="00E22E9F" w:rsidRPr="00AF765D" w:rsidRDefault="009072F7" w:rsidP="00E22E9F">
      <w:pPr>
        <w:pStyle w:val="ListParagraph"/>
        <w:numPr>
          <w:ilvl w:val="0"/>
          <w:numId w:val="1"/>
        </w:numPr>
        <w:spacing w:after="200" w:line="276" w:lineRule="auto"/>
        <w:contextualSpacing/>
        <w:jc w:val="both"/>
        <w:rPr>
          <w:sz w:val="24"/>
          <w:szCs w:val="24"/>
          <w:lang w:val="sq-AL"/>
        </w:rPr>
      </w:pPr>
      <w:r>
        <w:rPr>
          <w:sz w:val="24"/>
          <w:szCs w:val="24"/>
          <w:lang w:val="sq-AL"/>
        </w:rPr>
        <w:t>5. Verifikimi mbi kontratat ekzistuese t</w:t>
      </w:r>
      <w:r w:rsidR="007C6AEE">
        <w:rPr>
          <w:sz w:val="24"/>
          <w:szCs w:val="24"/>
          <w:lang w:val="sq-AL"/>
        </w:rPr>
        <w:t>ë</w:t>
      </w:r>
      <w:r>
        <w:rPr>
          <w:sz w:val="24"/>
          <w:szCs w:val="24"/>
          <w:lang w:val="sq-AL"/>
        </w:rPr>
        <w:t xml:space="preserve"> lidhura</w:t>
      </w:r>
      <w:r w:rsidR="00E22E9F" w:rsidRPr="00AF765D">
        <w:rPr>
          <w:sz w:val="24"/>
          <w:szCs w:val="24"/>
          <w:lang w:val="sq-AL"/>
        </w:rPr>
        <w:t xml:space="preserve"> nga ish-DRSHP-të, ndjekja e tyre mbi zbatimin e menaxhimin e veprimtarive të lejuara </w:t>
      </w:r>
      <w:r>
        <w:rPr>
          <w:sz w:val="24"/>
          <w:szCs w:val="24"/>
          <w:lang w:val="sq-AL"/>
        </w:rPr>
        <w:t>n</w:t>
      </w:r>
      <w:r w:rsidR="007C6AEE">
        <w:rPr>
          <w:sz w:val="24"/>
          <w:szCs w:val="24"/>
          <w:lang w:val="sq-AL"/>
        </w:rPr>
        <w:t>ë</w:t>
      </w:r>
      <w:r>
        <w:rPr>
          <w:sz w:val="24"/>
          <w:szCs w:val="24"/>
          <w:lang w:val="sq-AL"/>
        </w:rPr>
        <w:t xml:space="preserve"> p</w:t>
      </w:r>
      <w:r w:rsidR="007C6AEE">
        <w:rPr>
          <w:sz w:val="24"/>
          <w:szCs w:val="24"/>
          <w:lang w:val="sq-AL"/>
        </w:rPr>
        <w:t>ë</w:t>
      </w:r>
      <w:r>
        <w:rPr>
          <w:sz w:val="24"/>
          <w:szCs w:val="24"/>
          <w:lang w:val="sq-AL"/>
        </w:rPr>
        <w:t>rshtatje t</w:t>
      </w:r>
      <w:r w:rsidR="007C6AEE">
        <w:rPr>
          <w:sz w:val="24"/>
          <w:szCs w:val="24"/>
          <w:lang w:val="sq-AL"/>
        </w:rPr>
        <w:t>ë</w:t>
      </w:r>
      <w:r>
        <w:rPr>
          <w:sz w:val="24"/>
          <w:szCs w:val="24"/>
          <w:lang w:val="sq-AL"/>
        </w:rPr>
        <w:t xml:space="preserve"> ligjit t</w:t>
      </w:r>
      <w:r w:rsidR="007C6AEE">
        <w:rPr>
          <w:sz w:val="24"/>
          <w:szCs w:val="24"/>
          <w:lang w:val="sq-AL"/>
        </w:rPr>
        <w:t>ë</w:t>
      </w:r>
      <w:r>
        <w:rPr>
          <w:sz w:val="24"/>
          <w:szCs w:val="24"/>
          <w:lang w:val="sq-AL"/>
        </w:rPr>
        <w:t xml:space="preserve"> zonave t</w:t>
      </w:r>
      <w:r w:rsidR="007C6AEE">
        <w:rPr>
          <w:sz w:val="24"/>
          <w:szCs w:val="24"/>
          <w:lang w:val="sq-AL"/>
        </w:rPr>
        <w:t>ë</w:t>
      </w:r>
      <w:r>
        <w:rPr>
          <w:sz w:val="24"/>
          <w:szCs w:val="24"/>
          <w:lang w:val="sq-AL"/>
        </w:rPr>
        <w:t xml:space="preserve"> mbrojtura </w:t>
      </w:r>
      <w:r w:rsidR="00E22E9F" w:rsidRPr="00AF765D">
        <w:rPr>
          <w:sz w:val="24"/>
          <w:szCs w:val="24"/>
          <w:lang w:val="sq-AL"/>
        </w:rPr>
        <w:t>deri në likuidimet financiare totale.</w:t>
      </w:r>
      <w:r>
        <w:rPr>
          <w:sz w:val="24"/>
          <w:szCs w:val="24"/>
          <w:lang w:val="sq-AL"/>
        </w:rPr>
        <w:t xml:space="preserve"> (Kjo detyr</w:t>
      </w:r>
      <w:r w:rsidR="007C6AEE">
        <w:rPr>
          <w:sz w:val="24"/>
          <w:szCs w:val="24"/>
          <w:lang w:val="sq-AL"/>
        </w:rPr>
        <w:t>ë</w:t>
      </w:r>
      <w:r>
        <w:rPr>
          <w:sz w:val="24"/>
          <w:szCs w:val="24"/>
          <w:lang w:val="sq-AL"/>
        </w:rPr>
        <w:t xml:space="preserve"> do t</w:t>
      </w:r>
      <w:r w:rsidR="007C6AEE">
        <w:rPr>
          <w:sz w:val="24"/>
          <w:szCs w:val="24"/>
          <w:lang w:val="sq-AL"/>
        </w:rPr>
        <w:t>ë</w:t>
      </w:r>
      <w:r>
        <w:rPr>
          <w:sz w:val="24"/>
          <w:szCs w:val="24"/>
          <w:lang w:val="sq-AL"/>
        </w:rPr>
        <w:t xml:space="preserve"> kryhet n</w:t>
      </w:r>
      <w:r w:rsidR="007C6AEE">
        <w:rPr>
          <w:sz w:val="24"/>
          <w:szCs w:val="24"/>
          <w:lang w:val="sq-AL"/>
        </w:rPr>
        <w:t>ë</w:t>
      </w:r>
      <w:r>
        <w:rPr>
          <w:sz w:val="24"/>
          <w:szCs w:val="24"/>
          <w:lang w:val="sq-AL"/>
        </w:rPr>
        <w:t xml:space="preserve"> bashk</w:t>
      </w:r>
      <w:r w:rsidR="007C6AEE">
        <w:rPr>
          <w:sz w:val="24"/>
          <w:szCs w:val="24"/>
          <w:lang w:val="sq-AL"/>
        </w:rPr>
        <w:t>ë</w:t>
      </w:r>
      <w:r>
        <w:rPr>
          <w:sz w:val="24"/>
          <w:szCs w:val="24"/>
          <w:lang w:val="sq-AL"/>
        </w:rPr>
        <w:t>punim me AdZM-t</w:t>
      </w:r>
      <w:r w:rsidR="007C6AEE">
        <w:rPr>
          <w:sz w:val="24"/>
          <w:szCs w:val="24"/>
          <w:lang w:val="sq-AL"/>
        </w:rPr>
        <w:t>ë</w:t>
      </w:r>
      <w:r>
        <w:rPr>
          <w:sz w:val="24"/>
          <w:szCs w:val="24"/>
          <w:lang w:val="sq-AL"/>
        </w:rPr>
        <w:t xml:space="preserve"> dhe Drejtorin</w:t>
      </w:r>
      <w:r w:rsidR="007C6AEE">
        <w:rPr>
          <w:sz w:val="24"/>
          <w:szCs w:val="24"/>
          <w:lang w:val="sq-AL"/>
        </w:rPr>
        <w:t>ë</w:t>
      </w:r>
      <w:r>
        <w:rPr>
          <w:sz w:val="24"/>
          <w:szCs w:val="24"/>
          <w:lang w:val="sq-AL"/>
        </w:rPr>
        <w:t xml:space="preserve"> e Finac</w:t>
      </w:r>
      <w:r w:rsidR="007C6AEE">
        <w:rPr>
          <w:sz w:val="24"/>
          <w:szCs w:val="24"/>
          <w:lang w:val="sq-AL"/>
        </w:rPr>
        <w:t>ë</w:t>
      </w:r>
      <w:r>
        <w:rPr>
          <w:sz w:val="24"/>
          <w:szCs w:val="24"/>
          <w:lang w:val="sq-AL"/>
        </w:rPr>
        <w:t>s).</w:t>
      </w:r>
    </w:p>
    <w:p w:rsidR="00E22E9F" w:rsidRPr="00AF765D" w:rsidRDefault="00E22E9F" w:rsidP="00E22E9F">
      <w:pPr>
        <w:pStyle w:val="ListParagraph"/>
        <w:numPr>
          <w:ilvl w:val="0"/>
          <w:numId w:val="1"/>
        </w:numPr>
        <w:spacing w:after="200" w:line="276" w:lineRule="auto"/>
        <w:contextualSpacing/>
        <w:jc w:val="both"/>
        <w:rPr>
          <w:sz w:val="24"/>
          <w:szCs w:val="24"/>
          <w:lang w:val="sq-AL"/>
        </w:rPr>
      </w:pPr>
      <w:r w:rsidRPr="00AF765D">
        <w:rPr>
          <w:sz w:val="24"/>
          <w:szCs w:val="24"/>
          <w:lang w:val="sq-AL"/>
        </w:rPr>
        <w:t>6. Hartimi i Draft- Kontratave për veprimtari të lejuara në zonat e mbrojtura duke synuar në vjeljen e grumbullimin e prodhimeve të dyta pyjore brenda zonave të mbrojtura.</w:t>
      </w:r>
    </w:p>
    <w:p w:rsidR="00E22E9F" w:rsidRPr="00AF765D" w:rsidRDefault="00E22E9F" w:rsidP="00E22E9F">
      <w:pPr>
        <w:pStyle w:val="ListParagraph"/>
        <w:numPr>
          <w:ilvl w:val="0"/>
          <w:numId w:val="1"/>
        </w:numPr>
        <w:spacing w:after="200" w:line="276" w:lineRule="auto"/>
        <w:contextualSpacing/>
        <w:jc w:val="both"/>
        <w:rPr>
          <w:sz w:val="24"/>
          <w:szCs w:val="24"/>
          <w:lang w:val="sq-AL"/>
        </w:rPr>
      </w:pPr>
      <w:r w:rsidRPr="00AF765D">
        <w:rPr>
          <w:sz w:val="24"/>
          <w:szCs w:val="24"/>
          <w:lang w:val="sq-AL"/>
        </w:rPr>
        <w:t>7. Hartimin dhe zhvillimin e planeve të mbarështrimit të pyjeve nga specialistët e AdZM-ve, ndjekja e realizimit të tyre dhe përmirë</w:t>
      </w:r>
      <w:r>
        <w:rPr>
          <w:sz w:val="24"/>
          <w:szCs w:val="24"/>
          <w:lang w:val="sq-AL"/>
        </w:rPr>
        <w:t>simi i metod</w:t>
      </w:r>
      <w:r w:rsidRPr="00AF765D">
        <w:rPr>
          <w:sz w:val="24"/>
          <w:szCs w:val="24"/>
          <w:lang w:val="sq-AL"/>
        </w:rPr>
        <w:t>ologjisë.</w:t>
      </w:r>
    </w:p>
    <w:p w:rsidR="00E22E9F" w:rsidRPr="00AF765D" w:rsidRDefault="00E22E9F" w:rsidP="00E22E9F">
      <w:pPr>
        <w:pStyle w:val="ListParagraph"/>
        <w:numPr>
          <w:ilvl w:val="0"/>
          <w:numId w:val="1"/>
        </w:numPr>
        <w:spacing w:after="200" w:line="276" w:lineRule="auto"/>
        <w:contextualSpacing/>
        <w:jc w:val="both"/>
        <w:rPr>
          <w:sz w:val="24"/>
          <w:szCs w:val="24"/>
          <w:lang w:val="sq-AL"/>
        </w:rPr>
      </w:pPr>
      <w:r w:rsidRPr="00AF765D">
        <w:rPr>
          <w:sz w:val="24"/>
          <w:szCs w:val="24"/>
          <w:lang w:val="sq-AL"/>
        </w:rPr>
        <w:t>8. Hartimin dhe zhvillimin e studimeve për mbarështrimin e kullotave ( për kapacitetin mbajtës, gjendjen floristike dhe elemteëve të infrastrukturës e kzistuese, rekomandime për përmirësimin e tyre)  nga specialistë të AdZM-ve, ndjekja e realizimit të tyre.</w:t>
      </w:r>
    </w:p>
    <w:p w:rsidR="00E22E9F" w:rsidRPr="00AF765D" w:rsidRDefault="00E22E9F" w:rsidP="00E22E9F">
      <w:pPr>
        <w:pStyle w:val="ListParagraph"/>
        <w:numPr>
          <w:ilvl w:val="0"/>
          <w:numId w:val="1"/>
        </w:numPr>
        <w:spacing w:after="200" w:line="276" w:lineRule="auto"/>
        <w:contextualSpacing/>
        <w:jc w:val="both"/>
        <w:rPr>
          <w:sz w:val="24"/>
          <w:szCs w:val="24"/>
          <w:lang w:val="sq-AL"/>
        </w:rPr>
      </w:pPr>
      <w:r w:rsidRPr="00AF765D">
        <w:rPr>
          <w:sz w:val="24"/>
          <w:szCs w:val="24"/>
          <w:lang w:val="sq-AL"/>
        </w:rPr>
        <w:lastRenderedPageBreak/>
        <w:t>9. Hartimi i planeve dhe gjetja e metodave për mirëmenaxhimin e zonave turistike, ng</w:t>
      </w:r>
      <w:r>
        <w:rPr>
          <w:sz w:val="24"/>
          <w:szCs w:val="24"/>
          <w:lang w:val="sq-AL"/>
        </w:rPr>
        <w:t>r</w:t>
      </w:r>
      <w:r w:rsidRPr="00AF765D">
        <w:rPr>
          <w:sz w:val="24"/>
          <w:szCs w:val="24"/>
          <w:lang w:val="sq-AL"/>
        </w:rPr>
        <w:t>itja e grupeve</w:t>
      </w:r>
      <w:r>
        <w:rPr>
          <w:sz w:val="24"/>
          <w:szCs w:val="24"/>
          <w:lang w:val="sq-AL"/>
        </w:rPr>
        <w:t xml:space="preserve"> të punës</w:t>
      </w:r>
      <w:r w:rsidRPr="00AF765D">
        <w:rPr>
          <w:sz w:val="24"/>
          <w:szCs w:val="24"/>
          <w:lang w:val="sq-AL"/>
        </w:rPr>
        <w:t xml:space="preserve"> pë</w:t>
      </w:r>
      <w:r>
        <w:rPr>
          <w:sz w:val="24"/>
          <w:szCs w:val="24"/>
          <w:lang w:val="sq-AL"/>
        </w:rPr>
        <w:t>r informimin</w:t>
      </w:r>
      <w:r w:rsidRPr="00AF765D">
        <w:rPr>
          <w:sz w:val="24"/>
          <w:szCs w:val="24"/>
          <w:lang w:val="sq-AL"/>
        </w:rPr>
        <w:t xml:space="preserve"> dhe shoqërimin e turistëve që frekuentojnë këto zona.</w:t>
      </w:r>
    </w:p>
    <w:p w:rsidR="00E22E9F" w:rsidRPr="00AF765D" w:rsidRDefault="009072F7" w:rsidP="00E22E9F">
      <w:pPr>
        <w:pStyle w:val="ListParagraph"/>
        <w:numPr>
          <w:ilvl w:val="0"/>
          <w:numId w:val="1"/>
        </w:numPr>
        <w:spacing w:after="200" w:line="276" w:lineRule="auto"/>
        <w:contextualSpacing/>
        <w:jc w:val="both"/>
        <w:rPr>
          <w:sz w:val="24"/>
          <w:szCs w:val="24"/>
          <w:lang w:val="sq-AL"/>
        </w:rPr>
      </w:pPr>
      <w:r>
        <w:rPr>
          <w:sz w:val="24"/>
          <w:szCs w:val="24"/>
          <w:lang w:val="sq-AL"/>
        </w:rPr>
        <w:t>10</w:t>
      </w:r>
      <w:r w:rsidR="00E22E9F" w:rsidRPr="00AF765D">
        <w:rPr>
          <w:sz w:val="24"/>
          <w:szCs w:val="24"/>
          <w:lang w:val="sq-AL"/>
        </w:rPr>
        <w:t>. Studimi dhe përmirësimi i disa planeve të menaxhimit, bazuar në objektivat e reja për zonat e mbrojtura dhënë nga Strategjia Kombëtare dhe PPV-të e bashkive të miratuara.</w:t>
      </w:r>
    </w:p>
    <w:p w:rsidR="00E22E9F" w:rsidRPr="00AF765D" w:rsidRDefault="00E22E9F" w:rsidP="00E22E9F">
      <w:pPr>
        <w:pStyle w:val="ListParagraph"/>
        <w:numPr>
          <w:ilvl w:val="0"/>
          <w:numId w:val="1"/>
        </w:numPr>
        <w:spacing w:after="200" w:line="276" w:lineRule="auto"/>
        <w:contextualSpacing/>
        <w:jc w:val="both"/>
        <w:rPr>
          <w:sz w:val="24"/>
          <w:szCs w:val="24"/>
          <w:lang w:val="sq-AL"/>
        </w:rPr>
      </w:pPr>
      <w:r w:rsidRPr="00AF765D">
        <w:rPr>
          <w:sz w:val="24"/>
          <w:szCs w:val="24"/>
          <w:lang w:val="sq-AL"/>
        </w:rPr>
        <w:t>12. Hartimi i planeve për ndërhyrjet e nevojshme me përmirësim të infras</w:t>
      </w:r>
      <w:r w:rsidR="009072F7">
        <w:rPr>
          <w:sz w:val="24"/>
          <w:szCs w:val="24"/>
          <w:lang w:val="sq-AL"/>
        </w:rPr>
        <w:t>trukturës në zonat e mbrojtura, p</w:t>
      </w:r>
      <w:r w:rsidR="007C6AEE">
        <w:rPr>
          <w:sz w:val="24"/>
          <w:szCs w:val="24"/>
          <w:lang w:val="sq-AL"/>
        </w:rPr>
        <w:t>ë</w:t>
      </w:r>
      <w:r w:rsidR="009072F7">
        <w:rPr>
          <w:sz w:val="24"/>
          <w:szCs w:val="24"/>
          <w:lang w:val="sq-AL"/>
        </w:rPr>
        <w:t>r furnizimin me dru zjarri t</w:t>
      </w:r>
      <w:r w:rsidR="007C6AEE">
        <w:rPr>
          <w:sz w:val="24"/>
          <w:szCs w:val="24"/>
          <w:lang w:val="sq-AL"/>
        </w:rPr>
        <w:t>ë</w:t>
      </w:r>
      <w:r w:rsidR="009072F7">
        <w:rPr>
          <w:sz w:val="24"/>
          <w:szCs w:val="24"/>
          <w:lang w:val="sq-AL"/>
        </w:rPr>
        <w:t xml:space="preserve"> familjeve me banim n</w:t>
      </w:r>
      <w:r w:rsidR="007C6AEE">
        <w:rPr>
          <w:sz w:val="24"/>
          <w:szCs w:val="24"/>
          <w:lang w:val="sq-AL"/>
        </w:rPr>
        <w:t>ë</w:t>
      </w:r>
      <w:r w:rsidR="009072F7">
        <w:rPr>
          <w:sz w:val="24"/>
          <w:szCs w:val="24"/>
          <w:lang w:val="sq-AL"/>
        </w:rPr>
        <w:t xml:space="preserve"> zonat e mbrojtura.</w:t>
      </w:r>
    </w:p>
    <w:p w:rsidR="00E22E9F" w:rsidRPr="00AF765D" w:rsidRDefault="00E22E9F" w:rsidP="00E22E9F">
      <w:pPr>
        <w:pStyle w:val="ListParagraph"/>
        <w:numPr>
          <w:ilvl w:val="0"/>
          <w:numId w:val="1"/>
        </w:numPr>
        <w:spacing w:after="200" w:line="276" w:lineRule="auto"/>
        <w:contextualSpacing/>
        <w:jc w:val="both"/>
        <w:rPr>
          <w:sz w:val="24"/>
          <w:szCs w:val="24"/>
          <w:lang w:val="sq-AL"/>
        </w:rPr>
      </w:pPr>
      <w:r w:rsidRPr="00AF765D">
        <w:rPr>
          <w:sz w:val="24"/>
          <w:szCs w:val="24"/>
          <w:lang w:val="sq-AL"/>
        </w:rPr>
        <w:t>13. Organizimi i punës për gjetjen e burimeve të të</w:t>
      </w:r>
      <w:r w:rsidR="007C6AEE">
        <w:rPr>
          <w:sz w:val="24"/>
          <w:szCs w:val="24"/>
          <w:lang w:val="sq-AL"/>
        </w:rPr>
        <w:t xml:space="preserve"> ardhurave në</w:t>
      </w:r>
      <w:r w:rsidRPr="00AF765D">
        <w:rPr>
          <w:sz w:val="24"/>
          <w:szCs w:val="24"/>
          <w:lang w:val="sq-AL"/>
        </w:rPr>
        <w:t xml:space="preserve"> zonat e mbrojtura për çdo AdZM, si kontrata për kullotat, bimët mjeksore, prodhime të dyta pyjore e jo pyjore, dhënie në përdorim të sipërfaqeve për ushtrim aktivitetesh etj, (sipas specifikave që ka çdo zonë e mbrojtur).</w:t>
      </w:r>
    </w:p>
    <w:p w:rsidR="00AD3D5D" w:rsidRDefault="00AD3D5D"/>
    <w:p w:rsidR="000F67A0" w:rsidRPr="00D541A7" w:rsidRDefault="000F67A0">
      <w:pPr>
        <w:rPr>
          <w:rFonts w:ascii="Times New Roman" w:hAnsi="Times New Roman"/>
        </w:rPr>
      </w:pPr>
      <w:r w:rsidRPr="00D541A7">
        <w:rPr>
          <w:rFonts w:ascii="Times New Roman" w:hAnsi="Times New Roman"/>
        </w:rPr>
        <w:t xml:space="preserve">Sektori </w:t>
      </w:r>
      <w:r w:rsidR="00D541A7">
        <w:rPr>
          <w:rFonts w:ascii="Times New Roman" w:hAnsi="Times New Roman"/>
        </w:rPr>
        <w:t>i</w:t>
      </w:r>
      <w:r w:rsidRPr="00D541A7">
        <w:rPr>
          <w:rFonts w:ascii="Times New Roman" w:hAnsi="Times New Roman"/>
        </w:rPr>
        <w:t xml:space="preserve"> Menaxhimit.</w:t>
      </w:r>
    </w:p>
    <w:sectPr w:rsidR="000F67A0" w:rsidRPr="00D541A7" w:rsidSect="006209CD">
      <w:pgSz w:w="12240" w:h="15840"/>
      <w:pgMar w:top="630" w:right="1170" w:bottom="245" w:left="126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417" w:rsidRDefault="00FD5417" w:rsidP="00172CA9">
      <w:pPr>
        <w:spacing w:after="0" w:line="240" w:lineRule="auto"/>
      </w:pPr>
      <w:r>
        <w:separator/>
      </w:r>
    </w:p>
  </w:endnote>
  <w:endnote w:type="continuationSeparator" w:id="0">
    <w:p w:rsidR="00FD5417" w:rsidRDefault="00FD5417" w:rsidP="00172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417" w:rsidRDefault="00FD5417" w:rsidP="00172CA9">
      <w:pPr>
        <w:spacing w:after="0" w:line="240" w:lineRule="auto"/>
      </w:pPr>
      <w:r>
        <w:separator/>
      </w:r>
    </w:p>
  </w:footnote>
  <w:footnote w:type="continuationSeparator" w:id="0">
    <w:p w:rsidR="00FD5417" w:rsidRDefault="00FD5417" w:rsidP="00172C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406B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8816105"/>
    <w:multiLevelType w:val="hybridMultilevel"/>
    <w:tmpl w:val="14D48A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75620"/>
    <w:multiLevelType w:val="hybridMultilevel"/>
    <w:tmpl w:val="D4EA990A"/>
    <w:lvl w:ilvl="0" w:tplc="5E6CF3C8">
      <w:start w:val="1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7250D35"/>
    <w:multiLevelType w:val="hybridMultilevel"/>
    <w:tmpl w:val="C0CE4960"/>
    <w:lvl w:ilvl="0" w:tplc="B302E5A0">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E96ADF"/>
    <w:multiLevelType w:val="hybridMultilevel"/>
    <w:tmpl w:val="D78A4DF2"/>
    <w:lvl w:ilvl="0" w:tplc="D2766E7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A9B7310"/>
    <w:multiLevelType w:val="hybridMultilevel"/>
    <w:tmpl w:val="D62E4958"/>
    <w:lvl w:ilvl="0" w:tplc="6AEEA63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BC51293"/>
    <w:multiLevelType w:val="hybridMultilevel"/>
    <w:tmpl w:val="A3A0C49E"/>
    <w:lvl w:ilvl="0" w:tplc="5B8C7114">
      <w:numFmt w:val="bullet"/>
      <w:lvlText w:val="-"/>
      <w:lvlJc w:val="left"/>
      <w:pPr>
        <w:ind w:left="420" w:hanging="360"/>
      </w:pPr>
      <w:rPr>
        <w:rFonts w:ascii="Times New Roman" w:eastAsia="MS Mincho"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1DC8319B"/>
    <w:multiLevelType w:val="hybridMultilevel"/>
    <w:tmpl w:val="A5FA13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00470B"/>
    <w:multiLevelType w:val="hybridMultilevel"/>
    <w:tmpl w:val="097A06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40455"/>
    <w:multiLevelType w:val="hybridMultilevel"/>
    <w:tmpl w:val="B3C4D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0D7208"/>
    <w:multiLevelType w:val="hybridMultilevel"/>
    <w:tmpl w:val="B2ACFB02"/>
    <w:lvl w:ilvl="0" w:tplc="C4AA2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69709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64F7368E"/>
    <w:multiLevelType w:val="hybridMultilevel"/>
    <w:tmpl w:val="37EA81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EA04D6"/>
    <w:multiLevelType w:val="hybridMultilevel"/>
    <w:tmpl w:val="089EEEBC"/>
    <w:lvl w:ilvl="0" w:tplc="ECC029A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335CFA"/>
    <w:multiLevelType w:val="hybridMultilevel"/>
    <w:tmpl w:val="CE505CDE"/>
    <w:lvl w:ilvl="0" w:tplc="7098F146">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14E0674"/>
    <w:multiLevelType w:val="hybridMultilevel"/>
    <w:tmpl w:val="6816AD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1"/>
  </w:num>
  <w:num w:numId="4">
    <w:abstractNumId w:val="12"/>
  </w:num>
  <w:num w:numId="5">
    <w:abstractNumId w:val="3"/>
  </w:num>
  <w:num w:numId="6">
    <w:abstractNumId w:val="6"/>
  </w:num>
  <w:num w:numId="7">
    <w:abstractNumId w:val="1"/>
  </w:num>
  <w:num w:numId="8">
    <w:abstractNumId w:val="8"/>
  </w:num>
  <w:num w:numId="9">
    <w:abstractNumId w:val="10"/>
  </w:num>
  <w:num w:numId="10">
    <w:abstractNumId w:val="4"/>
  </w:num>
  <w:num w:numId="11">
    <w:abstractNumId w:val="9"/>
  </w:num>
  <w:num w:numId="12">
    <w:abstractNumId w:val="15"/>
  </w:num>
  <w:num w:numId="13">
    <w:abstractNumId w:val="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9F"/>
    <w:rsid w:val="000043ED"/>
    <w:rsid w:val="000269C7"/>
    <w:rsid w:val="00036C91"/>
    <w:rsid w:val="00041723"/>
    <w:rsid w:val="00044492"/>
    <w:rsid w:val="000449D9"/>
    <w:rsid w:val="00057988"/>
    <w:rsid w:val="00060CAC"/>
    <w:rsid w:val="0006366D"/>
    <w:rsid w:val="0006416D"/>
    <w:rsid w:val="00075B14"/>
    <w:rsid w:val="0009493A"/>
    <w:rsid w:val="000A2759"/>
    <w:rsid w:val="000A571B"/>
    <w:rsid w:val="000B347F"/>
    <w:rsid w:val="000C254A"/>
    <w:rsid w:val="000C6F2F"/>
    <w:rsid w:val="000F67A0"/>
    <w:rsid w:val="00105D9D"/>
    <w:rsid w:val="001446FE"/>
    <w:rsid w:val="00151339"/>
    <w:rsid w:val="001627E0"/>
    <w:rsid w:val="00165503"/>
    <w:rsid w:val="0016581B"/>
    <w:rsid w:val="0017134D"/>
    <w:rsid w:val="001713A7"/>
    <w:rsid w:val="00172CA9"/>
    <w:rsid w:val="00173EB9"/>
    <w:rsid w:val="001749DA"/>
    <w:rsid w:val="00181B11"/>
    <w:rsid w:val="0018315D"/>
    <w:rsid w:val="001A6FE5"/>
    <w:rsid w:val="001B22D2"/>
    <w:rsid w:val="001B4EC6"/>
    <w:rsid w:val="001B7456"/>
    <w:rsid w:val="001D332D"/>
    <w:rsid w:val="001D48BC"/>
    <w:rsid w:val="001E303D"/>
    <w:rsid w:val="001F1C44"/>
    <w:rsid w:val="001F3EFA"/>
    <w:rsid w:val="001F75A2"/>
    <w:rsid w:val="00203414"/>
    <w:rsid w:val="0021702C"/>
    <w:rsid w:val="002212AD"/>
    <w:rsid w:val="002374B7"/>
    <w:rsid w:val="002434A1"/>
    <w:rsid w:val="00250C5E"/>
    <w:rsid w:val="002557E4"/>
    <w:rsid w:val="00263BFB"/>
    <w:rsid w:val="002723E0"/>
    <w:rsid w:val="002773D5"/>
    <w:rsid w:val="00295D8D"/>
    <w:rsid w:val="002A1072"/>
    <w:rsid w:val="002A4726"/>
    <w:rsid w:val="002C35DB"/>
    <w:rsid w:val="002D148D"/>
    <w:rsid w:val="002D1836"/>
    <w:rsid w:val="002D3FAE"/>
    <w:rsid w:val="002F41FD"/>
    <w:rsid w:val="002F4C46"/>
    <w:rsid w:val="003175B6"/>
    <w:rsid w:val="003259FF"/>
    <w:rsid w:val="00325B21"/>
    <w:rsid w:val="0033028A"/>
    <w:rsid w:val="00357309"/>
    <w:rsid w:val="00370F92"/>
    <w:rsid w:val="003808A8"/>
    <w:rsid w:val="00382C3A"/>
    <w:rsid w:val="0038730E"/>
    <w:rsid w:val="003913CB"/>
    <w:rsid w:val="003A3AF5"/>
    <w:rsid w:val="004026FD"/>
    <w:rsid w:val="00402FB1"/>
    <w:rsid w:val="00403C80"/>
    <w:rsid w:val="00404F4C"/>
    <w:rsid w:val="00412E75"/>
    <w:rsid w:val="004155C7"/>
    <w:rsid w:val="00417063"/>
    <w:rsid w:val="00417C5B"/>
    <w:rsid w:val="004235BB"/>
    <w:rsid w:val="0043414D"/>
    <w:rsid w:val="00437AB9"/>
    <w:rsid w:val="00447BC3"/>
    <w:rsid w:val="00452D14"/>
    <w:rsid w:val="00466F19"/>
    <w:rsid w:val="004676AD"/>
    <w:rsid w:val="00473AA3"/>
    <w:rsid w:val="00477C4E"/>
    <w:rsid w:val="00487EC1"/>
    <w:rsid w:val="00495E2C"/>
    <w:rsid w:val="004961A3"/>
    <w:rsid w:val="004A6F83"/>
    <w:rsid w:val="004C281E"/>
    <w:rsid w:val="004D19EB"/>
    <w:rsid w:val="004E0A41"/>
    <w:rsid w:val="004E0D92"/>
    <w:rsid w:val="004E1D68"/>
    <w:rsid w:val="004F4C26"/>
    <w:rsid w:val="004F79CB"/>
    <w:rsid w:val="00526B6D"/>
    <w:rsid w:val="00535D43"/>
    <w:rsid w:val="00536E66"/>
    <w:rsid w:val="005418ED"/>
    <w:rsid w:val="00552FA3"/>
    <w:rsid w:val="00565E3E"/>
    <w:rsid w:val="005774CC"/>
    <w:rsid w:val="00582FCE"/>
    <w:rsid w:val="00584D0B"/>
    <w:rsid w:val="00592586"/>
    <w:rsid w:val="005A2A86"/>
    <w:rsid w:val="005A4331"/>
    <w:rsid w:val="005B3285"/>
    <w:rsid w:val="005E5CAD"/>
    <w:rsid w:val="005F0C92"/>
    <w:rsid w:val="006009C4"/>
    <w:rsid w:val="00607DD9"/>
    <w:rsid w:val="00616E47"/>
    <w:rsid w:val="006209CD"/>
    <w:rsid w:val="00636BCA"/>
    <w:rsid w:val="0063744A"/>
    <w:rsid w:val="00644CC7"/>
    <w:rsid w:val="00646746"/>
    <w:rsid w:val="006477CC"/>
    <w:rsid w:val="00664DB9"/>
    <w:rsid w:val="0067201D"/>
    <w:rsid w:val="00693E0F"/>
    <w:rsid w:val="00696A43"/>
    <w:rsid w:val="006A45DE"/>
    <w:rsid w:val="006B6B8B"/>
    <w:rsid w:val="006B7872"/>
    <w:rsid w:val="006C58B1"/>
    <w:rsid w:val="006E384F"/>
    <w:rsid w:val="006E6130"/>
    <w:rsid w:val="00700114"/>
    <w:rsid w:val="007335A8"/>
    <w:rsid w:val="0073533C"/>
    <w:rsid w:val="00742796"/>
    <w:rsid w:val="007504C6"/>
    <w:rsid w:val="007614C9"/>
    <w:rsid w:val="00776EDA"/>
    <w:rsid w:val="007805C7"/>
    <w:rsid w:val="00785B11"/>
    <w:rsid w:val="00794007"/>
    <w:rsid w:val="007A4820"/>
    <w:rsid w:val="007B358D"/>
    <w:rsid w:val="007C17BA"/>
    <w:rsid w:val="007C1DF6"/>
    <w:rsid w:val="007C3E34"/>
    <w:rsid w:val="007C6AEE"/>
    <w:rsid w:val="007D26A0"/>
    <w:rsid w:val="007E3F05"/>
    <w:rsid w:val="007F494E"/>
    <w:rsid w:val="00802CA5"/>
    <w:rsid w:val="0080567F"/>
    <w:rsid w:val="00805AD7"/>
    <w:rsid w:val="00817EE1"/>
    <w:rsid w:val="0082099D"/>
    <w:rsid w:val="00826552"/>
    <w:rsid w:val="008458B1"/>
    <w:rsid w:val="00860467"/>
    <w:rsid w:val="00862787"/>
    <w:rsid w:val="008638AC"/>
    <w:rsid w:val="00870E5F"/>
    <w:rsid w:val="008739C2"/>
    <w:rsid w:val="00893507"/>
    <w:rsid w:val="008B051B"/>
    <w:rsid w:val="008B1BE7"/>
    <w:rsid w:val="008C3C76"/>
    <w:rsid w:val="008E76A1"/>
    <w:rsid w:val="008F26CF"/>
    <w:rsid w:val="008F5691"/>
    <w:rsid w:val="0090626A"/>
    <w:rsid w:val="009072F7"/>
    <w:rsid w:val="00910B76"/>
    <w:rsid w:val="00913F41"/>
    <w:rsid w:val="009220C1"/>
    <w:rsid w:val="009323F6"/>
    <w:rsid w:val="009372E6"/>
    <w:rsid w:val="00947AE1"/>
    <w:rsid w:val="00953488"/>
    <w:rsid w:val="009566ED"/>
    <w:rsid w:val="009578AF"/>
    <w:rsid w:val="00965DC6"/>
    <w:rsid w:val="00971AE7"/>
    <w:rsid w:val="00973DB5"/>
    <w:rsid w:val="00974A96"/>
    <w:rsid w:val="009835DB"/>
    <w:rsid w:val="0098489B"/>
    <w:rsid w:val="00986DA7"/>
    <w:rsid w:val="009A39C3"/>
    <w:rsid w:val="009E2D4C"/>
    <w:rsid w:val="009F12AB"/>
    <w:rsid w:val="00A0183C"/>
    <w:rsid w:val="00A025DC"/>
    <w:rsid w:val="00A0787B"/>
    <w:rsid w:val="00A1449B"/>
    <w:rsid w:val="00A15A10"/>
    <w:rsid w:val="00A42C1E"/>
    <w:rsid w:val="00A90E27"/>
    <w:rsid w:val="00A9753D"/>
    <w:rsid w:val="00AA5C5B"/>
    <w:rsid w:val="00AC77FA"/>
    <w:rsid w:val="00AD0E8E"/>
    <w:rsid w:val="00AD3D5D"/>
    <w:rsid w:val="00B16D7B"/>
    <w:rsid w:val="00B211E5"/>
    <w:rsid w:val="00B4652D"/>
    <w:rsid w:val="00B46D1B"/>
    <w:rsid w:val="00B66C3D"/>
    <w:rsid w:val="00B7705C"/>
    <w:rsid w:val="00B933CA"/>
    <w:rsid w:val="00BA7C42"/>
    <w:rsid w:val="00BB030A"/>
    <w:rsid w:val="00BB3DF7"/>
    <w:rsid w:val="00BD3F06"/>
    <w:rsid w:val="00BE4140"/>
    <w:rsid w:val="00BE4492"/>
    <w:rsid w:val="00BF1323"/>
    <w:rsid w:val="00BF6CB8"/>
    <w:rsid w:val="00C0005C"/>
    <w:rsid w:val="00C15F73"/>
    <w:rsid w:val="00C21075"/>
    <w:rsid w:val="00C4608A"/>
    <w:rsid w:val="00C47FDC"/>
    <w:rsid w:val="00C565F3"/>
    <w:rsid w:val="00C61DB2"/>
    <w:rsid w:val="00C664C5"/>
    <w:rsid w:val="00C74ED5"/>
    <w:rsid w:val="00C9146A"/>
    <w:rsid w:val="00C96D02"/>
    <w:rsid w:val="00CB23D5"/>
    <w:rsid w:val="00CC4494"/>
    <w:rsid w:val="00CD00B2"/>
    <w:rsid w:val="00CE070A"/>
    <w:rsid w:val="00CE49D6"/>
    <w:rsid w:val="00D0491D"/>
    <w:rsid w:val="00D10CA2"/>
    <w:rsid w:val="00D1703B"/>
    <w:rsid w:val="00D26318"/>
    <w:rsid w:val="00D30267"/>
    <w:rsid w:val="00D42D8A"/>
    <w:rsid w:val="00D541A7"/>
    <w:rsid w:val="00D64552"/>
    <w:rsid w:val="00D71A14"/>
    <w:rsid w:val="00D749F3"/>
    <w:rsid w:val="00D8474E"/>
    <w:rsid w:val="00D86E4F"/>
    <w:rsid w:val="00D9703A"/>
    <w:rsid w:val="00DA117E"/>
    <w:rsid w:val="00DA16AB"/>
    <w:rsid w:val="00DA576B"/>
    <w:rsid w:val="00DA6D80"/>
    <w:rsid w:val="00DE0E55"/>
    <w:rsid w:val="00DE5D9E"/>
    <w:rsid w:val="00DE7988"/>
    <w:rsid w:val="00DF100A"/>
    <w:rsid w:val="00DF23CE"/>
    <w:rsid w:val="00E0305A"/>
    <w:rsid w:val="00E12CA4"/>
    <w:rsid w:val="00E13A56"/>
    <w:rsid w:val="00E13E4B"/>
    <w:rsid w:val="00E20E12"/>
    <w:rsid w:val="00E22E9F"/>
    <w:rsid w:val="00E2489C"/>
    <w:rsid w:val="00E26496"/>
    <w:rsid w:val="00E36163"/>
    <w:rsid w:val="00E43B6B"/>
    <w:rsid w:val="00E63679"/>
    <w:rsid w:val="00E66E4D"/>
    <w:rsid w:val="00E71991"/>
    <w:rsid w:val="00E74C51"/>
    <w:rsid w:val="00E9060A"/>
    <w:rsid w:val="00EB0BFB"/>
    <w:rsid w:val="00EC2A4C"/>
    <w:rsid w:val="00EE663C"/>
    <w:rsid w:val="00EF30B7"/>
    <w:rsid w:val="00F03EAA"/>
    <w:rsid w:val="00F075CC"/>
    <w:rsid w:val="00F11F41"/>
    <w:rsid w:val="00F16537"/>
    <w:rsid w:val="00F166FC"/>
    <w:rsid w:val="00F17A17"/>
    <w:rsid w:val="00F23719"/>
    <w:rsid w:val="00F30590"/>
    <w:rsid w:val="00F35DD7"/>
    <w:rsid w:val="00F64A33"/>
    <w:rsid w:val="00F7371A"/>
    <w:rsid w:val="00F80E20"/>
    <w:rsid w:val="00F82D15"/>
    <w:rsid w:val="00F931A0"/>
    <w:rsid w:val="00FA2579"/>
    <w:rsid w:val="00FA7051"/>
    <w:rsid w:val="00FC547F"/>
    <w:rsid w:val="00FD1EE5"/>
    <w:rsid w:val="00FD5417"/>
    <w:rsid w:val="00FF0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0B2640-7224-43CB-B412-386B796F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E9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22E9F"/>
    <w:pPr>
      <w:spacing w:after="120" w:line="240" w:lineRule="auto"/>
    </w:pPr>
    <w:rPr>
      <w:rFonts w:ascii="Garamond" w:eastAsia="Times New Roman" w:hAnsi="Garamond"/>
      <w:szCs w:val="20"/>
    </w:rPr>
  </w:style>
  <w:style w:type="character" w:customStyle="1" w:styleId="BodyTextChar">
    <w:name w:val="Body Text Char"/>
    <w:basedOn w:val="DefaultParagraphFont"/>
    <w:link w:val="BodyText"/>
    <w:uiPriority w:val="99"/>
    <w:rsid w:val="00E22E9F"/>
    <w:rPr>
      <w:rFonts w:ascii="Garamond" w:eastAsia="Times New Roman" w:hAnsi="Garamond" w:cs="Times New Roman"/>
      <w:szCs w:val="20"/>
    </w:rPr>
  </w:style>
  <w:style w:type="character" w:customStyle="1" w:styleId="MessageHeaderLabel">
    <w:name w:val="Message Header Label"/>
    <w:uiPriority w:val="99"/>
    <w:rsid w:val="00E22E9F"/>
    <w:rPr>
      <w:b/>
      <w:bCs w:val="0"/>
      <w:sz w:val="18"/>
    </w:rPr>
  </w:style>
  <w:style w:type="paragraph" w:styleId="ListParagraph">
    <w:name w:val="List Paragraph"/>
    <w:aliases w:val="Annex"/>
    <w:basedOn w:val="Normal"/>
    <w:uiPriority w:val="34"/>
    <w:qFormat/>
    <w:rsid w:val="00E22E9F"/>
    <w:pPr>
      <w:spacing w:after="0" w:line="240" w:lineRule="auto"/>
      <w:ind w:left="720"/>
    </w:pPr>
    <w:rPr>
      <w:rFonts w:ascii="Times New Roman" w:eastAsia="Times New Roman" w:hAnsi="Times New Roman"/>
      <w:sz w:val="20"/>
      <w:szCs w:val="20"/>
      <w:lang w:val="en-GB"/>
    </w:rPr>
  </w:style>
  <w:style w:type="paragraph" w:styleId="NoSpacing">
    <w:name w:val="No Spacing"/>
    <w:uiPriority w:val="1"/>
    <w:qFormat/>
    <w:rsid w:val="00E22E9F"/>
    <w:pPr>
      <w:spacing w:after="0" w:line="240" w:lineRule="auto"/>
    </w:pPr>
    <w:rPr>
      <w:rFonts w:ascii="Calibri" w:eastAsia="MS Mincho" w:hAnsi="Calibri" w:cs="Times New Roman"/>
    </w:rPr>
  </w:style>
  <w:style w:type="table" w:styleId="TableGrid">
    <w:name w:val="Table Grid"/>
    <w:basedOn w:val="TableNormal"/>
    <w:uiPriority w:val="39"/>
    <w:rsid w:val="00E71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72CA9"/>
    <w:rPr>
      <w:b/>
      <w:bCs/>
    </w:rPr>
  </w:style>
  <w:style w:type="paragraph" w:styleId="Header">
    <w:name w:val="header"/>
    <w:basedOn w:val="Normal"/>
    <w:link w:val="HeaderChar"/>
    <w:uiPriority w:val="99"/>
    <w:unhideWhenUsed/>
    <w:rsid w:val="00172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A9"/>
    <w:rPr>
      <w:rFonts w:ascii="Calibri" w:eastAsia="Calibri" w:hAnsi="Calibri" w:cs="Times New Roman"/>
    </w:rPr>
  </w:style>
  <w:style w:type="paragraph" w:styleId="Footer">
    <w:name w:val="footer"/>
    <w:basedOn w:val="Normal"/>
    <w:link w:val="FooterChar"/>
    <w:uiPriority w:val="99"/>
    <w:unhideWhenUsed/>
    <w:rsid w:val="00172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A9"/>
    <w:rPr>
      <w:rFonts w:ascii="Calibri" w:eastAsia="Calibri" w:hAnsi="Calibri" w:cs="Times New Roman"/>
    </w:rPr>
  </w:style>
  <w:style w:type="paragraph" w:styleId="BalloonText">
    <w:name w:val="Balloon Text"/>
    <w:basedOn w:val="Normal"/>
    <w:link w:val="BalloonTextChar"/>
    <w:uiPriority w:val="99"/>
    <w:semiHidden/>
    <w:unhideWhenUsed/>
    <w:rsid w:val="006A45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5D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09543">
      <w:bodyDiv w:val="1"/>
      <w:marLeft w:val="0"/>
      <w:marRight w:val="0"/>
      <w:marTop w:val="0"/>
      <w:marBottom w:val="0"/>
      <w:divBdr>
        <w:top w:val="none" w:sz="0" w:space="0" w:color="auto"/>
        <w:left w:val="none" w:sz="0" w:space="0" w:color="auto"/>
        <w:bottom w:val="none" w:sz="0" w:space="0" w:color="auto"/>
        <w:right w:val="none" w:sz="0" w:space="0" w:color="auto"/>
      </w:divBdr>
    </w:div>
    <w:div w:id="1115757457">
      <w:bodyDiv w:val="1"/>
      <w:marLeft w:val="0"/>
      <w:marRight w:val="0"/>
      <w:marTop w:val="0"/>
      <w:marBottom w:val="0"/>
      <w:divBdr>
        <w:top w:val="none" w:sz="0" w:space="0" w:color="auto"/>
        <w:left w:val="none" w:sz="0" w:space="0" w:color="auto"/>
        <w:bottom w:val="none" w:sz="0" w:space="0" w:color="auto"/>
        <w:right w:val="none" w:sz="0" w:space="0" w:color="auto"/>
      </w:divBdr>
    </w:div>
    <w:div w:id="211061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2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Numri</a:t>
            </a:r>
            <a:r>
              <a:rPr lang="en-US" sz="1200" baseline="0">
                <a:latin typeface="Times New Roman" panose="02020603050405020304" pitchFamily="18" charset="0"/>
                <a:cs typeface="Times New Roman" panose="02020603050405020304" pitchFamily="18" charset="0"/>
              </a:rPr>
              <a:t> i k</a:t>
            </a:r>
            <a:r>
              <a:rPr lang="en-US" sz="1200">
                <a:latin typeface="Times New Roman" panose="02020603050405020304" pitchFamily="18" charset="0"/>
                <a:cs typeface="Times New Roman" panose="02020603050405020304" pitchFamily="18" charset="0"/>
              </a:rPr>
              <a:t>ontratave t</a:t>
            </a:r>
            <a:r>
              <a:rPr lang="en-US" sz="12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rPr>
              <a:t>ë</a:t>
            </a:r>
            <a:r>
              <a:rPr lang="en-US" sz="1200">
                <a:latin typeface="Times New Roman" panose="02020603050405020304" pitchFamily="18" charset="0"/>
                <a:cs typeface="Times New Roman" panose="02020603050405020304" pitchFamily="18" charset="0"/>
              </a:rPr>
              <a:t> lidhura sipas viteve 2017 - 2018</a:t>
            </a:r>
          </a:p>
        </c:rich>
      </c:tx>
      <c:layout>
        <c:manualLayout>
          <c:xMode val="edge"/>
          <c:yMode val="edge"/>
          <c:x val="0.168205927384077"/>
          <c:y val="2.3809523809523808E-2"/>
        </c:manualLayout>
      </c:layout>
      <c:overlay val="0"/>
      <c:spPr>
        <a:noFill/>
        <a:ln>
          <a:noFill/>
        </a:ln>
        <a:effectLst/>
      </c:spPr>
      <c:txPr>
        <a:bodyPr rot="0" spcFirstLastPara="1" vertOverflow="ellipsis" vert="horz" wrap="square" anchor="ctr" anchorCtr="1"/>
        <a:lstStyle/>
        <a:p>
          <a:pPr algn="ct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Nr. Kontrata 2017</c:v>
                </c:pt>
              </c:strCache>
            </c:strRef>
          </c:tx>
          <c:spPr>
            <a:solidFill>
              <a:schemeClr val="accent1"/>
            </a:solidFill>
            <a:ln>
              <a:noFill/>
            </a:ln>
            <a:effectLst/>
          </c:spPr>
          <c:invertIfNegative val="0"/>
          <c:cat>
            <c:strRef>
              <c:f>Sheet1!$A$2:$A$8</c:f>
              <c:strCache>
                <c:ptCount val="7"/>
                <c:pt idx="0">
                  <c:v>Berat</c:v>
                </c:pt>
                <c:pt idx="1">
                  <c:v>Diber</c:v>
                </c:pt>
                <c:pt idx="2">
                  <c:v>Elbasan</c:v>
                </c:pt>
                <c:pt idx="3">
                  <c:v>Gjirokaster</c:v>
                </c:pt>
                <c:pt idx="4">
                  <c:v>Korce</c:v>
                </c:pt>
                <c:pt idx="5">
                  <c:v>Tirane</c:v>
                </c:pt>
                <c:pt idx="6">
                  <c:v>Vlore</c:v>
                </c:pt>
              </c:strCache>
            </c:strRef>
          </c:cat>
          <c:val>
            <c:numRef>
              <c:f>Sheet1!$B$2:$B$8</c:f>
              <c:numCache>
                <c:formatCode>General</c:formatCode>
                <c:ptCount val="7"/>
                <c:pt idx="0">
                  <c:v>27</c:v>
                </c:pt>
                <c:pt idx="1">
                  <c:v>3</c:v>
                </c:pt>
                <c:pt idx="2">
                  <c:v>23</c:v>
                </c:pt>
                <c:pt idx="3">
                  <c:v>35</c:v>
                </c:pt>
                <c:pt idx="4">
                  <c:v>18</c:v>
                </c:pt>
                <c:pt idx="5">
                  <c:v>29</c:v>
                </c:pt>
                <c:pt idx="6">
                  <c:v>56</c:v>
                </c:pt>
              </c:numCache>
            </c:numRef>
          </c:val>
        </c:ser>
        <c:ser>
          <c:idx val="1"/>
          <c:order val="1"/>
          <c:tx>
            <c:strRef>
              <c:f>Sheet1!$C$1</c:f>
              <c:strCache>
                <c:ptCount val="1"/>
                <c:pt idx="0">
                  <c:v>Nr. Kontrata 2018</c:v>
                </c:pt>
              </c:strCache>
            </c:strRef>
          </c:tx>
          <c:spPr>
            <a:solidFill>
              <a:schemeClr val="accent2"/>
            </a:solidFill>
            <a:ln>
              <a:noFill/>
            </a:ln>
            <a:effectLst/>
          </c:spPr>
          <c:invertIfNegative val="0"/>
          <c:cat>
            <c:strRef>
              <c:f>Sheet1!$A$2:$A$8</c:f>
              <c:strCache>
                <c:ptCount val="7"/>
                <c:pt idx="0">
                  <c:v>Berat</c:v>
                </c:pt>
                <c:pt idx="1">
                  <c:v>Diber</c:v>
                </c:pt>
                <c:pt idx="2">
                  <c:v>Elbasan</c:v>
                </c:pt>
                <c:pt idx="3">
                  <c:v>Gjirokaster</c:v>
                </c:pt>
                <c:pt idx="4">
                  <c:v>Korce</c:v>
                </c:pt>
                <c:pt idx="5">
                  <c:v>Tirane</c:v>
                </c:pt>
                <c:pt idx="6">
                  <c:v>Vlore</c:v>
                </c:pt>
              </c:strCache>
            </c:strRef>
          </c:cat>
          <c:val>
            <c:numRef>
              <c:f>Sheet1!$C$2:$C$8</c:f>
              <c:numCache>
                <c:formatCode>General</c:formatCode>
                <c:ptCount val="7"/>
                <c:pt idx="0">
                  <c:v>20</c:v>
                </c:pt>
                <c:pt idx="1">
                  <c:v>7</c:v>
                </c:pt>
                <c:pt idx="2">
                  <c:v>20</c:v>
                </c:pt>
                <c:pt idx="3">
                  <c:v>37</c:v>
                </c:pt>
                <c:pt idx="4">
                  <c:v>24</c:v>
                </c:pt>
                <c:pt idx="5">
                  <c:v>31</c:v>
                </c:pt>
                <c:pt idx="6">
                  <c:v>57</c:v>
                </c:pt>
              </c:numCache>
            </c:numRef>
          </c:val>
        </c:ser>
        <c:ser>
          <c:idx val="2"/>
          <c:order val="2"/>
          <c:tx>
            <c:strRef>
              <c:f>Sheet1!$D$1</c:f>
              <c:strCache>
                <c:ptCount val="1"/>
                <c:pt idx="0">
                  <c:v>Column1</c:v>
                </c:pt>
              </c:strCache>
            </c:strRef>
          </c:tx>
          <c:spPr>
            <a:solidFill>
              <a:schemeClr val="accent3"/>
            </a:solidFill>
            <a:ln>
              <a:noFill/>
            </a:ln>
            <a:effectLst/>
          </c:spPr>
          <c:invertIfNegative val="0"/>
          <c:cat>
            <c:strRef>
              <c:f>Sheet1!$A$2:$A$8</c:f>
              <c:strCache>
                <c:ptCount val="7"/>
                <c:pt idx="0">
                  <c:v>Berat</c:v>
                </c:pt>
                <c:pt idx="1">
                  <c:v>Diber</c:v>
                </c:pt>
                <c:pt idx="2">
                  <c:v>Elbasan</c:v>
                </c:pt>
                <c:pt idx="3">
                  <c:v>Gjirokaster</c:v>
                </c:pt>
                <c:pt idx="4">
                  <c:v>Korce</c:v>
                </c:pt>
                <c:pt idx="5">
                  <c:v>Tirane</c:v>
                </c:pt>
                <c:pt idx="6">
                  <c:v>Vlore</c:v>
                </c:pt>
              </c:strCache>
            </c:strRef>
          </c:cat>
          <c:val>
            <c:numRef>
              <c:f>Sheet1!$D$2:$D$8</c:f>
              <c:numCache>
                <c:formatCode>General</c:formatCode>
                <c:ptCount val="7"/>
              </c:numCache>
            </c:numRef>
          </c:val>
        </c:ser>
        <c:ser>
          <c:idx val="3"/>
          <c:order val="3"/>
          <c:tx>
            <c:strRef>
              <c:f>Sheet1!$E$1</c:f>
              <c:strCache>
                <c:ptCount val="1"/>
                <c:pt idx="0">
                  <c:v>Column2</c:v>
                </c:pt>
              </c:strCache>
            </c:strRef>
          </c:tx>
          <c:spPr>
            <a:solidFill>
              <a:schemeClr val="accent4"/>
            </a:solidFill>
            <a:ln>
              <a:noFill/>
            </a:ln>
            <a:effectLst/>
          </c:spPr>
          <c:invertIfNegative val="0"/>
          <c:cat>
            <c:strRef>
              <c:f>Sheet1!$A$2:$A$8</c:f>
              <c:strCache>
                <c:ptCount val="7"/>
                <c:pt idx="0">
                  <c:v>Berat</c:v>
                </c:pt>
                <c:pt idx="1">
                  <c:v>Diber</c:v>
                </c:pt>
                <c:pt idx="2">
                  <c:v>Elbasan</c:v>
                </c:pt>
                <c:pt idx="3">
                  <c:v>Gjirokaster</c:v>
                </c:pt>
                <c:pt idx="4">
                  <c:v>Korce</c:v>
                </c:pt>
                <c:pt idx="5">
                  <c:v>Tirane</c:v>
                </c:pt>
                <c:pt idx="6">
                  <c:v>Vlore</c:v>
                </c:pt>
              </c:strCache>
            </c:strRef>
          </c:cat>
          <c:val>
            <c:numRef>
              <c:f>Sheet1!$E$2:$E$8</c:f>
              <c:numCache>
                <c:formatCode>General</c:formatCode>
                <c:ptCount val="7"/>
              </c:numCache>
            </c:numRef>
          </c:val>
        </c:ser>
        <c:dLbls>
          <c:showLegendKey val="0"/>
          <c:showVal val="0"/>
          <c:showCatName val="0"/>
          <c:showSerName val="0"/>
          <c:showPercent val="0"/>
          <c:showBubbleSize val="0"/>
        </c:dLbls>
        <c:gapWidth val="219"/>
        <c:overlap val="-27"/>
        <c:axId val="367399056"/>
        <c:axId val="362595472"/>
      </c:barChart>
      <c:catAx>
        <c:axId val="367399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2595472"/>
        <c:crosses val="autoZero"/>
        <c:auto val="1"/>
        <c:lblAlgn val="ctr"/>
        <c:lblOffset val="100"/>
        <c:noMultiLvlLbl val="0"/>
      </c:catAx>
      <c:valAx>
        <c:axId val="362595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7399056"/>
        <c:crosses val="autoZero"/>
        <c:crossBetween val="between"/>
      </c:valAx>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Siperfaqet kullosore t</a:t>
            </a:r>
            <a:r>
              <a:rPr lang="en-US" sz="12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rPr>
              <a:t>ë</a:t>
            </a:r>
            <a:r>
              <a:rPr lang="en-US" sz="1200" baseline="0">
                <a:latin typeface="Times New Roman" panose="02020603050405020304" pitchFamily="18" charset="0"/>
                <a:cs typeface="Times New Roman" panose="02020603050405020304" pitchFamily="18" charset="0"/>
              </a:rPr>
              <a:t> kontraktuara sipas viteve 2017 - 2018</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Siperfaqe 2017</c:v>
                </c:pt>
              </c:strCache>
            </c:strRef>
          </c:tx>
          <c:spPr>
            <a:solidFill>
              <a:schemeClr val="accent1"/>
            </a:solidFill>
            <a:ln>
              <a:noFill/>
            </a:ln>
            <a:effectLst/>
          </c:spPr>
          <c:invertIfNegative val="0"/>
          <c:cat>
            <c:strRef>
              <c:f>Sheet1!$A$2:$A$8</c:f>
              <c:strCache>
                <c:ptCount val="7"/>
                <c:pt idx="0">
                  <c:v>Berat</c:v>
                </c:pt>
                <c:pt idx="1">
                  <c:v>Diber</c:v>
                </c:pt>
                <c:pt idx="2">
                  <c:v>Elbasan</c:v>
                </c:pt>
                <c:pt idx="3">
                  <c:v>Gjirokaster</c:v>
                </c:pt>
                <c:pt idx="4">
                  <c:v>Korce</c:v>
                </c:pt>
                <c:pt idx="5">
                  <c:v>Tirane</c:v>
                </c:pt>
                <c:pt idx="6">
                  <c:v>Vlore</c:v>
                </c:pt>
              </c:strCache>
            </c:strRef>
          </c:cat>
          <c:val>
            <c:numRef>
              <c:f>Sheet1!$B$2:$B$8</c:f>
              <c:numCache>
                <c:formatCode>General</c:formatCode>
                <c:ptCount val="7"/>
                <c:pt idx="0">
                  <c:v>1421</c:v>
                </c:pt>
                <c:pt idx="1">
                  <c:v>92</c:v>
                </c:pt>
                <c:pt idx="2">
                  <c:v>502</c:v>
                </c:pt>
                <c:pt idx="3">
                  <c:v>3058</c:v>
                </c:pt>
                <c:pt idx="4">
                  <c:v>2364</c:v>
                </c:pt>
                <c:pt idx="5">
                  <c:v>3868</c:v>
                </c:pt>
                <c:pt idx="6">
                  <c:v>2197</c:v>
                </c:pt>
              </c:numCache>
            </c:numRef>
          </c:val>
        </c:ser>
        <c:ser>
          <c:idx val="1"/>
          <c:order val="1"/>
          <c:tx>
            <c:strRef>
              <c:f>Sheet1!$C$1</c:f>
              <c:strCache>
                <c:ptCount val="1"/>
                <c:pt idx="0">
                  <c:v>Siperfaqe 2018</c:v>
                </c:pt>
              </c:strCache>
            </c:strRef>
          </c:tx>
          <c:spPr>
            <a:solidFill>
              <a:schemeClr val="accent2"/>
            </a:solidFill>
            <a:ln>
              <a:noFill/>
            </a:ln>
            <a:effectLst/>
          </c:spPr>
          <c:invertIfNegative val="0"/>
          <c:cat>
            <c:strRef>
              <c:f>Sheet1!$A$2:$A$8</c:f>
              <c:strCache>
                <c:ptCount val="7"/>
                <c:pt idx="0">
                  <c:v>Berat</c:v>
                </c:pt>
                <c:pt idx="1">
                  <c:v>Diber</c:v>
                </c:pt>
                <c:pt idx="2">
                  <c:v>Elbasan</c:v>
                </c:pt>
                <c:pt idx="3">
                  <c:v>Gjirokaster</c:v>
                </c:pt>
                <c:pt idx="4">
                  <c:v>Korce</c:v>
                </c:pt>
                <c:pt idx="5">
                  <c:v>Tirane</c:v>
                </c:pt>
                <c:pt idx="6">
                  <c:v>Vlore</c:v>
                </c:pt>
              </c:strCache>
            </c:strRef>
          </c:cat>
          <c:val>
            <c:numRef>
              <c:f>Sheet1!$C$2:$C$8</c:f>
              <c:numCache>
                <c:formatCode>General</c:formatCode>
                <c:ptCount val="7"/>
                <c:pt idx="0">
                  <c:v>1292.2</c:v>
                </c:pt>
                <c:pt idx="1">
                  <c:v>162.1</c:v>
                </c:pt>
                <c:pt idx="2">
                  <c:v>462.21</c:v>
                </c:pt>
                <c:pt idx="3">
                  <c:v>4161</c:v>
                </c:pt>
                <c:pt idx="4">
                  <c:v>2414</c:v>
                </c:pt>
                <c:pt idx="5">
                  <c:v>940.75</c:v>
                </c:pt>
                <c:pt idx="6">
                  <c:v>1675.5</c:v>
                </c:pt>
              </c:numCache>
            </c:numRef>
          </c:val>
        </c:ser>
        <c:ser>
          <c:idx val="2"/>
          <c:order val="2"/>
          <c:tx>
            <c:strRef>
              <c:f>Sheet1!$D$1</c:f>
              <c:strCache>
                <c:ptCount val="1"/>
                <c:pt idx="0">
                  <c:v>Column1</c:v>
                </c:pt>
              </c:strCache>
            </c:strRef>
          </c:tx>
          <c:spPr>
            <a:solidFill>
              <a:schemeClr val="accent3"/>
            </a:solidFill>
            <a:ln>
              <a:noFill/>
            </a:ln>
            <a:effectLst/>
          </c:spPr>
          <c:invertIfNegative val="0"/>
          <c:cat>
            <c:strRef>
              <c:f>Sheet1!$A$2:$A$8</c:f>
              <c:strCache>
                <c:ptCount val="7"/>
                <c:pt idx="0">
                  <c:v>Berat</c:v>
                </c:pt>
                <c:pt idx="1">
                  <c:v>Diber</c:v>
                </c:pt>
                <c:pt idx="2">
                  <c:v>Elbasan</c:v>
                </c:pt>
                <c:pt idx="3">
                  <c:v>Gjirokaster</c:v>
                </c:pt>
                <c:pt idx="4">
                  <c:v>Korce</c:v>
                </c:pt>
                <c:pt idx="5">
                  <c:v>Tirane</c:v>
                </c:pt>
                <c:pt idx="6">
                  <c:v>Vlore</c:v>
                </c:pt>
              </c:strCache>
            </c:strRef>
          </c:cat>
          <c:val>
            <c:numRef>
              <c:f>Sheet1!$D$2:$D$8</c:f>
              <c:numCache>
                <c:formatCode>General</c:formatCode>
                <c:ptCount val="7"/>
              </c:numCache>
            </c:numRef>
          </c:val>
        </c:ser>
        <c:dLbls>
          <c:showLegendKey val="0"/>
          <c:showVal val="0"/>
          <c:showCatName val="0"/>
          <c:showSerName val="0"/>
          <c:showPercent val="0"/>
          <c:showBubbleSize val="0"/>
        </c:dLbls>
        <c:gapWidth val="219"/>
        <c:overlap val="-27"/>
        <c:axId val="357264272"/>
        <c:axId val="357263712"/>
      </c:barChart>
      <c:catAx>
        <c:axId val="357264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7263712"/>
        <c:crosses val="autoZero"/>
        <c:auto val="1"/>
        <c:lblAlgn val="ctr"/>
        <c:lblOffset val="100"/>
        <c:noMultiLvlLbl val="0"/>
      </c:catAx>
      <c:valAx>
        <c:axId val="357263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7264272"/>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Krahasimi</a:t>
            </a:r>
            <a:r>
              <a:rPr lang="en-US" sz="1200" baseline="0">
                <a:latin typeface="Times New Roman" panose="02020603050405020304" pitchFamily="18" charset="0"/>
                <a:cs typeface="Times New Roman" panose="02020603050405020304" pitchFamily="18" charset="0"/>
              </a:rPr>
              <a:t> midis viteve 2017 - 2018</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2017</c:v>
                </c:pt>
              </c:strCache>
            </c:strRef>
          </c:tx>
          <c:spPr>
            <a:solidFill>
              <a:schemeClr val="accent1"/>
            </a:solidFill>
            <a:ln>
              <a:noFill/>
            </a:ln>
            <a:effectLst/>
          </c:spPr>
          <c:invertIfNegative val="0"/>
          <c:cat>
            <c:strRef>
              <c:f>Sheet1!$A$2:$A$10</c:f>
              <c:strCache>
                <c:ptCount val="9"/>
                <c:pt idx="0">
                  <c:v>Lezhe</c:v>
                </c:pt>
                <c:pt idx="1">
                  <c:v>Tirane</c:v>
                </c:pt>
                <c:pt idx="2">
                  <c:v>Fier</c:v>
                </c:pt>
                <c:pt idx="3">
                  <c:v>Korce</c:v>
                </c:pt>
                <c:pt idx="4">
                  <c:v>Elbasan</c:v>
                </c:pt>
                <c:pt idx="5">
                  <c:v>Shkoder</c:v>
                </c:pt>
                <c:pt idx="6">
                  <c:v>Vlore</c:v>
                </c:pt>
                <c:pt idx="7">
                  <c:v>Gjirokaster</c:v>
                </c:pt>
                <c:pt idx="8">
                  <c:v>Kukes</c:v>
                </c:pt>
              </c:strCache>
            </c:strRef>
          </c:cat>
          <c:val>
            <c:numRef>
              <c:f>Sheet1!$B$2:$B$10</c:f>
              <c:numCache>
                <c:formatCode>General</c:formatCode>
                <c:ptCount val="9"/>
                <c:pt idx="0">
                  <c:v>9</c:v>
                </c:pt>
                <c:pt idx="1">
                  <c:v>3</c:v>
                </c:pt>
                <c:pt idx="2">
                  <c:v>1</c:v>
                </c:pt>
                <c:pt idx="3">
                  <c:v>2</c:v>
                </c:pt>
                <c:pt idx="4">
                  <c:v>1</c:v>
                </c:pt>
                <c:pt idx="5">
                  <c:v>2</c:v>
                </c:pt>
                <c:pt idx="6">
                  <c:v>1</c:v>
                </c:pt>
                <c:pt idx="7">
                  <c:v>1</c:v>
                </c:pt>
                <c:pt idx="8">
                  <c:v>1</c:v>
                </c:pt>
              </c:numCache>
            </c:numRef>
          </c:val>
        </c:ser>
        <c:ser>
          <c:idx val="1"/>
          <c:order val="1"/>
          <c:tx>
            <c:strRef>
              <c:f>Sheet1!$C$1</c:f>
              <c:strCache>
                <c:ptCount val="1"/>
                <c:pt idx="0">
                  <c:v>2018</c:v>
                </c:pt>
              </c:strCache>
            </c:strRef>
          </c:tx>
          <c:spPr>
            <a:solidFill>
              <a:schemeClr val="accent2"/>
            </a:solidFill>
            <a:ln>
              <a:noFill/>
            </a:ln>
            <a:effectLst/>
          </c:spPr>
          <c:invertIfNegative val="0"/>
          <c:cat>
            <c:strRef>
              <c:f>Sheet1!$A$2:$A$10</c:f>
              <c:strCache>
                <c:ptCount val="9"/>
                <c:pt idx="0">
                  <c:v>Lezhe</c:v>
                </c:pt>
                <c:pt idx="1">
                  <c:v>Tirane</c:v>
                </c:pt>
                <c:pt idx="2">
                  <c:v>Fier</c:v>
                </c:pt>
                <c:pt idx="3">
                  <c:v>Korce</c:v>
                </c:pt>
                <c:pt idx="4">
                  <c:v>Elbasan</c:v>
                </c:pt>
                <c:pt idx="5">
                  <c:v>Shkoder</c:v>
                </c:pt>
                <c:pt idx="6">
                  <c:v>Vlore</c:v>
                </c:pt>
                <c:pt idx="7">
                  <c:v>Gjirokaster</c:v>
                </c:pt>
                <c:pt idx="8">
                  <c:v>Kukes</c:v>
                </c:pt>
              </c:strCache>
            </c:strRef>
          </c:cat>
          <c:val>
            <c:numRef>
              <c:f>Sheet1!$C$2:$C$10</c:f>
              <c:numCache>
                <c:formatCode>General</c:formatCode>
                <c:ptCount val="9"/>
                <c:pt idx="0">
                  <c:v>3</c:v>
                </c:pt>
                <c:pt idx="1">
                  <c:v>6</c:v>
                </c:pt>
                <c:pt idx="2">
                  <c:v>1</c:v>
                </c:pt>
                <c:pt idx="3">
                  <c:v>3</c:v>
                </c:pt>
                <c:pt idx="4">
                  <c:v>0</c:v>
                </c:pt>
                <c:pt idx="5">
                  <c:v>1</c:v>
                </c:pt>
                <c:pt idx="6">
                  <c:v>1</c:v>
                </c:pt>
                <c:pt idx="7">
                  <c:v>0</c:v>
                </c:pt>
                <c:pt idx="8">
                  <c:v>1</c:v>
                </c:pt>
              </c:numCache>
            </c:numRef>
          </c:val>
        </c:ser>
        <c:ser>
          <c:idx val="2"/>
          <c:order val="2"/>
          <c:tx>
            <c:strRef>
              <c:f>Sheet1!$D$1</c:f>
              <c:strCache>
                <c:ptCount val="1"/>
                <c:pt idx="0">
                  <c:v>Column1</c:v>
                </c:pt>
              </c:strCache>
            </c:strRef>
          </c:tx>
          <c:spPr>
            <a:solidFill>
              <a:schemeClr val="accent3"/>
            </a:solidFill>
            <a:ln>
              <a:noFill/>
            </a:ln>
            <a:effectLst/>
          </c:spPr>
          <c:invertIfNegative val="0"/>
          <c:cat>
            <c:strRef>
              <c:f>Sheet1!$A$2:$A$10</c:f>
              <c:strCache>
                <c:ptCount val="9"/>
                <c:pt idx="0">
                  <c:v>Lezhe</c:v>
                </c:pt>
                <c:pt idx="1">
                  <c:v>Tirane</c:v>
                </c:pt>
                <c:pt idx="2">
                  <c:v>Fier</c:v>
                </c:pt>
                <c:pt idx="3">
                  <c:v>Korce</c:v>
                </c:pt>
                <c:pt idx="4">
                  <c:v>Elbasan</c:v>
                </c:pt>
                <c:pt idx="5">
                  <c:v>Shkoder</c:v>
                </c:pt>
                <c:pt idx="6">
                  <c:v>Vlore</c:v>
                </c:pt>
                <c:pt idx="7">
                  <c:v>Gjirokaster</c:v>
                </c:pt>
                <c:pt idx="8">
                  <c:v>Kukes</c:v>
                </c:pt>
              </c:strCache>
            </c:strRef>
          </c:cat>
          <c:val>
            <c:numRef>
              <c:f>Sheet1!$D$2:$D$10</c:f>
              <c:numCache>
                <c:formatCode>General</c:formatCode>
                <c:ptCount val="9"/>
              </c:numCache>
            </c:numRef>
          </c:val>
        </c:ser>
        <c:dLbls>
          <c:showLegendKey val="0"/>
          <c:showVal val="0"/>
          <c:showCatName val="0"/>
          <c:showSerName val="0"/>
          <c:showPercent val="0"/>
          <c:showBubbleSize val="0"/>
        </c:dLbls>
        <c:gapWidth val="219"/>
        <c:overlap val="-27"/>
        <c:axId val="138795376"/>
        <c:axId val="138795936"/>
      </c:barChart>
      <c:catAx>
        <c:axId val="138795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795936"/>
        <c:crosses val="autoZero"/>
        <c:auto val="1"/>
        <c:lblAlgn val="ctr"/>
        <c:lblOffset val="100"/>
        <c:noMultiLvlLbl val="0"/>
      </c:catAx>
      <c:valAx>
        <c:axId val="138795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795376"/>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P</a:t>
            </a:r>
            <a:r>
              <a:rPr lang="en-US" sz="1800" b="1" i="0" u="none" strike="noStrike" kern="1200" baseline="0">
                <a:solidFill>
                  <a:sysClr val="windowText" lastClr="000000">
                    <a:lumMod val="75000"/>
                    <a:lumOff val="25000"/>
                  </a:sysClr>
                </a:solidFill>
                <a:latin typeface="+mn-lt"/>
                <a:ea typeface="+mn-ea"/>
                <a:cs typeface="+mn-cs"/>
              </a:rPr>
              <a:t>ë</a:t>
            </a:r>
            <a:r>
              <a:rPr lang="en-US"/>
              <a:t>r vitin 2018</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2018</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Sheet1!$A$2:$A$8</c:f>
              <c:strCache>
                <c:ptCount val="7"/>
                <c:pt idx="0">
                  <c:v>Akt. Minerare</c:v>
                </c:pt>
                <c:pt idx="1">
                  <c:v>HEC-e</c:v>
                </c:pt>
                <c:pt idx="2">
                  <c:v>Resort, turizem</c:v>
                </c:pt>
                <c:pt idx="3">
                  <c:v>Rruge, rikons</c:v>
                </c:pt>
                <c:pt idx="4">
                  <c:v>Stabilimente uji</c:v>
                </c:pt>
                <c:pt idx="5">
                  <c:v>Komplekse blektor</c:v>
                </c:pt>
                <c:pt idx="6">
                  <c:v>Antena, pika transmetimi</c:v>
                </c:pt>
              </c:strCache>
            </c:strRef>
          </c:cat>
          <c:val>
            <c:numRef>
              <c:f>Sheet1!$B$2:$B$8</c:f>
              <c:numCache>
                <c:formatCode>General</c:formatCode>
                <c:ptCount val="7"/>
                <c:pt idx="0">
                  <c:v>32</c:v>
                </c:pt>
                <c:pt idx="1">
                  <c:v>62</c:v>
                </c:pt>
                <c:pt idx="2">
                  <c:v>43</c:v>
                </c:pt>
                <c:pt idx="3">
                  <c:v>7</c:v>
                </c:pt>
                <c:pt idx="4">
                  <c:v>1</c:v>
                </c:pt>
                <c:pt idx="5">
                  <c:v>18</c:v>
                </c:pt>
                <c:pt idx="6">
                  <c:v>11</c:v>
                </c:pt>
              </c:numCache>
            </c:numRef>
          </c:val>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Krahasim</a:t>
            </a:r>
            <a:r>
              <a:rPr lang="en-US" sz="1200" baseline="0">
                <a:latin typeface="Times New Roman" panose="02020603050405020304" pitchFamily="18" charset="0"/>
                <a:cs typeface="Times New Roman" panose="02020603050405020304" pitchFamily="18" charset="0"/>
              </a:rPr>
              <a:t>i midis viteve 2017 - 2018</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2017</c:v>
                </c:pt>
              </c:strCache>
            </c:strRef>
          </c:tx>
          <c:spPr>
            <a:solidFill>
              <a:schemeClr val="accent1"/>
            </a:solidFill>
            <a:ln>
              <a:noFill/>
            </a:ln>
            <a:effectLst/>
          </c:spPr>
          <c:invertIfNegative val="0"/>
          <c:cat>
            <c:strRef>
              <c:f>Sheet1!$A$2:$A$8</c:f>
              <c:strCache>
                <c:ptCount val="7"/>
                <c:pt idx="0">
                  <c:v>Aktiviteti minerare</c:v>
                </c:pt>
                <c:pt idx="1">
                  <c:v>Ndërtim HEC-e dhe rivënie në punë</c:v>
                </c:pt>
                <c:pt idx="2">
                  <c:v>Nd;rtimeresortesh, komlkese turizmi.</c:v>
                </c:pt>
                <c:pt idx="3">
                  <c:v>Ndërtim segmente rrugwsh, rikonstruksion</c:v>
                </c:pt>
                <c:pt idx="4">
                  <c:v>Ndertim komplekse blegtorale, pulari, projekte agropylltarie</c:v>
                </c:pt>
                <c:pt idx="5">
                  <c:v>Ndërtim fabrike për bolitimin e ujit</c:v>
                </c:pt>
                <c:pt idx="6">
                  <c:v>Vendosje antenash, pika transmetimi</c:v>
                </c:pt>
              </c:strCache>
            </c:strRef>
          </c:cat>
          <c:val>
            <c:numRef>
              <c:f>Sheet1!$B$2:$B$8</c:f>
              <c:numCache>
                <c:formatCode>General</c:formatCode>
                <c:ptCount val="7"/>
                <c:pt idx="0">
                  <c:v>23</c:v>
                </c:pt>
                <c:pt idx="1">
                  <c:v>37</c:v>
                </c:pt>
                <c:pt idx="2">
                  <c:v>20</c:v>
                </c:pt>
                <c:pt idx="3">
                  <c:v>20</c:v>
                </c:pt>
                <c:pt idx="4">
                  <c:v>18</c:v>
                </c:pt>
                <c:pt idx="5">
                  <c:v>6</c:v>
                </c:pt>
                <c:pt idx="6">
                  <c:v>9</c:v>
                </c:pt>
              </c:numCache>
            </c:numRef>
          </c:val>
        </c:ser>
        <c:ser>
          <c:idx val="1"/>
          <c:order val="1"/>
          <c:tx>
            <c:strRef>
              <c:f>Sheet1!$C$1</c:f>
              <c:strCache>
                <c:ptCount val="1"/>
                <c:pt idx="0">
                  <c:v>2018</c:v>
                </c:pt>
              </c:strCache>
            </c:strRef>
          </c:tx>
          <c:spPr>
            <a:solidFill>
              <a:schemeClr val="accent2"/>
            </a:solidFill>
            <a:ln>
              <a:noFill/>
            </a:ln>
            <a:effectLst/>
          </c:spPr>
          <c:invertIfNegative val="0"/>
          <c:cat>
            <c:strRef>
              <c:f>Sheet1!$A$2:$A$8</c:f>
              <c:strCache>
                <c:ptCount val="7"/>
                <c:pt idx="0">
                  <c:v>Aktiviteti minerare</c:v>
                </c:pt>
                <c:pt idx="1">
                  <c:v>Ndërtim HEC-e dhe rivënie në punë</c:v>
                </c:pt>
                <c:pt idx="2">
                  <c:v>Nd;rtimeresortesh, komlkese turizmi.</c:v>
                </c:pt>
                <c:pt idx="3">
                  <c:v>Ndërtim segmente rrugwsh, rikonstruksion</c:v>
                </c:pt>
                <c:pt idx="4">
                  <c:v>Ndertim komplekse blegtorale, pulari, projekte agropylltarie</c:v>
                </c:pt>
                <c:pt idx="5">
                  <c:v>Ndërtim fabrike për bolitimin e ujit</c:v>
                </c:pt>
                <c:pt idx="6">
                  <c:v>Vendosje antenash, pika transmetimi</c:v>
                </c:pt>
              </c:strCache>
            </c:strRef>
          </c:cat>
          <c:val>
            <c:numRef>
              <c:f>Sheet1!$C$2:$C$8</c:f>
              <c:numCache>
                <c:formatCode>General</c:formatCode>
                <c:ptCount val="7"/>
                <c:pt idx="0">
                  <c:v>32</c:v>
                </c:pt>
                <c:pt idx="1">
                  <c:v>62</c:v>
                </c:pt>
                <c:pt idx="2">
                  <c:v>43</c:v>
                </c:pt>
                <c:pt idx="3">
                  <c:v>7</c:v>
                </c:pt>
                <c:pt idx="4">
                  <c:v>18</c:v>
                </c:pt>
                <c:pt idx="5">
                  <c:v>1</c:v>
                </c:pt>
                <c:pt idx="6">
                  <c:v>11</c:v>
                </c:pt>
              </c:numCache>
            </c:numRef>
          </c:val>
        </c:ser>
        <c:ser>
          <c:idx val="2"/>
          <c:order val="2"/>
          <c:tx>
            <c:strRef>
              <c:f>Sheet1!$D$1</c:f>
              <c:strCache>
                <c:ptCount val="1"/>
                <c:pt idx="0">
                  <c:v>Column1</c:v>
                </c:pt>
              </c:strCache>
            </c:strRef>
          </c:tx>
          <c:spPr>
            <a:solidFill>
              <a:schemeClr val="accent3"/>
            </a:solidFill>
            <a:ln>
              <a:noFill/>
            </a:ln>
            <a:effectLst/>
          </c:spPr>
          <c:invertIfNegative val="0"/>
          <c:cat>
            <c:strRef>
              <c:f>Sheet1!$A$2:$A$8</c:f>
              <c:strCache>
                <c:ptCount val="7"/>
                <c:pt idx="0">
                  <c:v>Aktiviteti minerare</c:v>
                </c:pt>
                <c:pt idx="1">
                  <c:v>Ndërtim HEC-e dhe rivënie në punë</c:v>
                </c:pt>
                <c:pt idx="2">
                  <c:v>Nd;rtimeresortesh, komlkese turizmi.</c:v>
                </c:pt>
                <c:pt idx="3">
                  <c:v>Ndërtim segmente rrugwsh, rikonstruksion</c:v>
                </c:pt>
                <c:pt idx="4">
                  <c:v>Ndertim komplekse blegtorale, pulari, projekte agropylltarie</c:v>
                </c:pt>
                <c:pt idx="5">
                  <c:v>Ndërtim fabrike për bolitimin e ujit</c:v>
                </c:pt>
                <c:pt idx="6">
                  <c:v>Vendosje antenash, pika transmetimi</c:v>
                </c:pt>
              </c:strCache>
            </c:strRef>
          </c:cat>
          <c:val>
            <c:numRef>
              <c:f>Sheet1!$D$2:$D$8</c:f>
              <c:numCache>
                <c:formatCode>General</c:formatCode>
                <c:ptCount val="7"/>
              </c:numCache>
            </c:numRef>
          </c:val>
        </c:ser>
        <c:dLbls>
          <c:showLegendKey val="0"/>
          <c:showVal val="0"/>
          <c:showCatName val="0"/>
          <c:showSerName val="0"/>
          <c:showPercent val="0"/>
          <c:showBubbleSize val="0"/>
        </c:dLbls>
        <c:gapWidth val="219"/>
        <c:overlap val="-27"/>
        <c:axId val="444176000"/>
        <c:axId val="444176560"/>
      </c:barChart>
      <c:catAx>
        <c:axId val="444176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44176560"/>
        <c:crosses val="autoZero"/>
        <c:auto val="1"/>
        <c:lblAlgn val="ctr"/>
        <c:lblOffset val="100"/>
        <c:noMultiLvlLbl val="0"/>
      </c:catAx>
      <c:valAx>
        <c:axId val="444176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4176000"/>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2018</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2018</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Pt>
            <c:idx val="5"/>
            <c:bubble3D val="0"/>
            <c:spPr>
              <a:solidFill>
                <a:schemeClr val="accent6"/>
              </a:solidFill>
              <a:ln>
                <a:noFill/>
              </a:ln>
              <a:effectLst>
                <a:outerShdw blurRad="254000" sx="102000" sy="102000" algn="ctr" rotWithShape="0">
                  <a:prstClr val="black">
                    <a:alpha val="20000"/>
                  </a:prstClr>
                </a:outerShdw>
              </a:effectLst>
              <a:sp3d/>
            </c:spPr>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Sheet1!$A$2:$A$10</c:f>
              <c:strCache>
                <c:ptCount val="9"/>
                <c:pt idx="0">
                  <c:v>Aktivitete minerare</c:v>
                </c:pt>
                <c:pt idx="1">
                  <c:v>Ndertim HEC, bar-restorante, komplekse turizmi</c:v>
                </c:pt>
                <c:pt idx="2">
                  <c:v>Ndertime resortesh, bar-restorantesh</c:v>
                </c:pt>
                <c:pt idx="3">
                  <c:v>Ndertime segmente ruges, rikonstruksione</c:v>
                </c:pt>
                <c:pt idx="4">
                  <c:v>Ndertim komplekse blegtorale</c:v>
                </c:pt>
                <c:pt idx="5">
                  <c:v>Ndertim fabrike uji, venie impiantesh</c:v>
                </c:pt>
                <c:pt idx="6">
                  <c:v>Vendosje antenash</c:v>
                </c:pt>
                <c:pt idx="7">
                  <c:v>Bashkpunime nderinstitucionale</c:v>
                </c:pt>
                <c:pt idx="8">
                  <c:v>Te ndryshme</c:v>
                </c:pt>
              </c:strCache>
            </c:strRef>
          </c:cat>
          <c:val>
            <c:numRef>
              <c:f>Sheet1!$B$2:$B$10</c:f>
              <c:numCache>
                <c:formatCode>General</c:formatCode>
                <c:ptCount val="9"/>
                <c:pt idx="0">
                  <c:v>5</c:v>
                </c:pt>
                <c:pt idx="1">
                  <c:v>64</c:v>
                </c:pt>
                <c:pt idx="2">
                  <c:v>15</c:v>
                </c:pt>
                <c:pt idx="3">
                  <c:v>5</c:v>
                </c:pt>
                <c:pt idx="4">
                  <c:v>0</c:v>
                </c:pt>
                <c:pt idx="5">
                  <c:v>3</c:v>
                </c:pt>
                <c:pt idx="6">
                  <c:v>5</c:v>
                </c:pt>
                <c:pt idx="7">
                  <c:v>345</c:v>
                </c:pt>
                <c:pt idx="8">
                  <c:v>65</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Krahasimi</a:t>
            </a:r>
            <a:r>
              <a:rPr lang="en-US" baseline="0"/>
              <a:t> vjetor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2017</c:v>
                </c:pt>
              </c:strCache>
            </c:strRef>
          </c:tx>
          <c:spPr>
            <a:solidFill>
              <a:schemeClr val="accent1"/>
            </a:solidFill>
            <a:ln>
              <a:noFill/>
            </a:ln>
            <a:effectLst/>
          </c:spPr>
          <c:invertIfNegative val="0"/>
          <c:cat>
            <c:strRef>
              <c:f>Sheet1!$A$2:$A$10</c:f>
              <c:strCache>
                <c:ptCount val="9"/>
                <c:pt idx="0">
                  <c:v>Aktivitete minerare</c:v>
                </c:pt>
                <c:pt idx="1">
                  <c:v>Ndertim HEC</c:v>
                </c:pt>
                <c:pt idx="2">
                  <c:v>Ndertime resortesh, bar-restorante</c:v>
                </c:pt>
                <c:pt idx="3">
                  <c:v>Ndertim segmente rrugesh, rikonstruksion</c:v>
                </c:pt>
                <c:pt idx="4">
                  <c:v>Ndertim komplekses blegtorale</c:v>
                </c:pt>
                <c:pt idx="5">
                  <c:v>Ndertim fabrike uji, impiante</c:v>
                </c:pt>
                <c:pt idx="6">
                  <c:v>Vendosje antenash</c:v>
                </c:pt>
                <c:pt idx="7">
                  <c:v>Bashkpunime nderinstitucionale</c:v>
                </c:pt>
                <c:pt idx="8">
                  <c:v>Te ndryshme</c:v>
                </c:pt>
              </c:strCache>
            </c:strRef>
          </c:cat>
          <c:val>
            <c:numRef>
              <c:f>Sheet1!$B$2:$B$10</c:f>
              <c:numCache>
                <c:formatCode>General</c:formatCode>
                <c:ptCount val="9"/>
                <c:pt idx="0">
                  <c:v>8</c:v>
                </c:pt>
                <c:pt idx="1">
                  <c:v>17</c:v>
                </c:pt>
                <c:pt idx="2">
                  <c:v>26</c:v>
                </c:pt>
                <c:pt idx="3">
                  <c:v>16</c:v>
                </c:pt>
                <c:pt idx="4">
                  <c:v>23</c:v>
                </c:pt>
                <c:pt idx="5">
                  <c:v>4</c:v>
                </c:pt>
                <c:pt idx="6">
                  <c:v>9</c:v>
                </c:pt>
                <c:pt idx="7">
                  <c:v>42</c:v>
                </c:pt>
                <c:pt idx="8">
                  <c:v>36</c:v>
                </c:pt>
              </c:numCache>
            </c:numRef>
          </c:val>
        </c:ser>
        <c:ser>
          <c:idx val="1"/>
          <c:order val="1"/>
          <c:tx>
            <c:strRef>
              <c:f>Sheet1!$C$1</c:f>
              <c:strCache>
                <c:ptCount val="1"/>
                <c:pt idx="0">
                  <c:v>2018</c:v>
                </c:pt>
              </c:strCache>
            </c:strRef>
          </c:tx>
          <c:spPr>
            <a:solidFill>
              <a:schemeClr val="accent2"/>
            </a:solidFill>
            <a:ln>
              <a:noFill/>
            </a:ln>
            <a:effectLst/>
          </c:spPr>
          <c:invertIfNegative val="0"/>
          <c:cat>
            <c:strRef>
              <c:f>Sheet1!$A$2:$A$10</c:f>
              <c:strCache>
                <c:ptCount val="9"/>
                <c:pt idx="0">
                  <c:v>Aktivitete minerare</c:v>
                </c:pt>
                <c:pt idx="1">
                  <c:v>Ndertim HEC</c:v>
                </c:pt>
                <c:pt idx="2">
                  <c:v>Ndertime resortesh, bar-restorante</c:v>
                </c:pt>
                <c:pt idx="3">
                  <c:v>Ndertim segmente rrugesh, rikonstruksion</c:v>
                </c:pt>
                <c:pt idx="4">
                  <c:v>Ndertim komplekses blegtorale</c:v>
                </c:pt>
                <c:pt idx="5">
                  <c:v>Ndertim fabrike uji, impiante</c:v>
                </c:pt>
                <c:pt idx="6">
                  <c:v>Vendosje antenash</c:v>
                </c:pt>
                <c:pt idx="7">
                  <c:v>Bashkpunime nderinstitucionale</c:v>
                </c:pt>
                <c:pt idx="8">
                  <c:v>Te ndryshme</c:v>
                </c:pt>
              </c:strCache>
            </c:strRef>
          </c:cat>
          <c:val>
            <c:numRef>
              <c:f>Sheet1!$C$2:$C$10</c:f>
              <c:numCache>
                <c:formatCode>General</c:formatCode>
                <c:ptCount val="9"/>
                <c:pt idx="0">
                  <c:v>5</c:v>
                </c:pt>
                <c:pt idx="1">
                  <c:v>64</c:v>
                </c:pt>
                <c:pt idx="2">
                  <c:v>15</c:v>
                </c:pt>
                <c:pt idx="3">
                  <c:v>5</c:v>
                </c:pt>
                <c:pt idx="4">
                  <c:v>0</c:v>
                </c:pt>
                <c:pt idx="5">
                  <c:v>3</c:v>
                </c:pt>
                <c:pt idx="6">
                  <c:v>5</c:v>
                </c:pt>
                <c:pt idx="7">
                  <c:v>345</c:v>
                </c:pt>
                <c:pt idx="8">
                  <c:v>65</c:v>
                </c:pt>
              </c:numCache>
            </c:numRef>
          </c:val>
        </c:ser>
        <c:ser>
          <c:idx val="2"/>
          <c:order val="2"/>
          <c:tx>
            <c:strRef>
              <c:f>Sheet1!$D$1</c:f>
              <c:strCache>
                <c:ptCount val="1"/>
                <c:pt idx="0">
                  <c:v>Column1</c:v>
                </c:pt>
              </c:strCache>
            </c:strRef>
          </c:tx>
          <c:spPr>
            <a:solidFill>
              <a:schemeClr val="accent3"/>
            </a:solidFill>
            <a:ln>
              <a:noFill/>
            </a:ln>
            <a:effectLst/>
          </c:spPr>
          <c:invertIfNegative val="0"/>
          <c:cat>
            <c:strRef>
              <c:f>Sheet1!$A$2:$A$10</c:f>
              <c:strCache>
                <c:ptCount val="9"/>
                <c:pt idx="0">
                  <c:v>Aktivitete minerare</c:v>
                </c:pt>
                <c:pt idx="1">
                  <c:v>Ndertim HEC</c:v>
                </c:pt>
                <c:pt idx="2">
                  <c:v>Ndertime resortesh, bar-restorante</c:v>
                </c:pt>
                <c:pt idx="3">
                  <c:v>Ndertim segmente rrugesh, rikonstruksion</c:v>
                </c:pt>
                <c:pt idx="4">
                  <c:v>Ndertim komplekses blegtorale</c:v>
                </c:pt>
                <c:pt idx="5">
                  <c:v>Ndertim fabrike uji, impiante</c:v>
                </c:pt>
                <c:pt idx="6">
                  <c:v>Vendosje antenash</c:v>
                </c:pt>
                <c:pt idx="7">
                  <c:v>Bashkpunime nderinstitucionale</c:v>
                </c:pt>
                <c:pt idx="8">
                  <c:v>Te ndryshme</c:v>
                </c:pt>
              </c:strCache>
            </c:strRef>
          </c:cat>
          <c:val>
            <c:numRef>
              <c:f>Sheet1!$D$2:$D$10</c:f>
              <c:numCache>
                <c:formatCode>General</c:formatCode>
                <c:ptCount val="9"/>
              </c:numCache>
            </c:numRef>
          </c:val>
        </c:ser>
        <c:dLbls>
          <c:showLegendKey val="0"/>
          <c:showVal val="0"/>
          <c:showCatName val="0"/>
          <c:showSerName val="0"/>
          <c:showPercent val="0"/>
          <c:showBubbleSize val="0"/>
        </c:dLbls>
        <c:gapWidth val="219"/>
        <c:overlap val="-27"/>
        <c:axId val="444181600"/>
        <c:axId val="444182160"/>
      </c:barChart>
      <c:catAx>
        <c:axId val="444181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4182160"/>
        <c:crosses val="autoZero"/>
        <c:auto val="1"/>
        <c:lblAlgn val="ctr"/>
        <c:lblOffset val="100"/>
        <c:noMultiLvlLbl val="0"/>
      </c:catAx>
      <c:valAx>
        <c:axId val="444182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4181600"/>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Grafiku</a:t>
            </a:r>
            <a:r>
              <a:rPr lang="en-US" baseline="0"/>
              <a:t> 1</a:t>
            </a:r>
            <a:r>
              <a:rPr lang="en-US"/>
              <a:t>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Rezervë Natyrore Strikte</c:v>
                </c:pt>
                <c:pt idx="1">
                  <c:v>Park Kombëtar</c:v>
                </c:pt>
                <c:pt idx="2">
                  <c:v>Monument Natyre</c:v>
                </c:pt>
                <c:pt idx="3">
                  <c:v>Rezervat Natyror i Menaxhuar /Park Natyror</c:v>
                </c:pt>
                <c:pt idx="4">
                  <c:v>Peisazh i Mbrojtur</c:v>
                </c:pt>
                <c:pt idx="5">
                  <c:v>Te tjere</c:v>
                </c:pt>
              </c:strCache>
            </c:strRef>
          </c:cat>
          <c:val>
            <c:numRef>
              <c:f>Sheet1!$B$2:$B$7</c:f>
              <c:numCache>
                <c:formatCode>General</c:formatCode>
                <c:ptCount val="6"/>
                <c:pt idx="0">
                  <c:v>19070</c:v>
                </c:pt>
                <c:pt idx="1">
                  <c:v>1526435</c:v>
                </c:pt>
                <c:pt idx="2">
                  <c:v>568567</c:v>
                </c:pt>
                <c:pt idx="3">
                  <c:v>583672</c:v>
                </c:pt>
                <c:pt idx="4">
                  <c:v>873229</c:v>
                </c:pt>
                <c:pt idx="5">
                  <c:v>15600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Krahasimi</a:t>
            </a:r>
            <a:r>
              <a:rPr lang="en-US" baseline="0"/>
              <a:t> vjetor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2017</c:v>
                </c:pt>
              </c:strCache>
            </c:strRef>
          </c:tx>
          <c:spPr>
            <a:solidFill>
              <a:schemeClr val="accent1"/>
            </a:solidFill>
            <a:ln>
              <a:noFill/>
            </a:ln>
            <a:effectLst/>
          </c:spPr>
          <c:invertIfNegative val="0"/>
          <c:cat>
            <c:strRef>
              <c:f>Sheet1!$A$2:$A$7</c:f>
              <c:strCache>
                <c:ptCount val="6"/>
                <c:pt idx="0">
                  <c:v>RNS</c:v>
                </c:pt>
                <c:pt idx="1">
                  <c:v>PK</c:v>
                </c:pt>
                <c:pt idx="2">
                  <c:v>MN</c:v>
                </c:pt>
                <c:pt idx="3">
                  <c:v>RNM/PN</c:v>
                </c:pt>
                <c:pt idx="4">
                  <c:v>PM</c:v>
                </c:pt>
                <c:pt idx="5">
                  <c:v>Te tjera</c:v>
                </c:pt>
              </c:strCache>
            </c:strRef>
          </c:cat>
          <c:val>
            <c:numRef>
              <c:f>Sheet1!$B$2:$B$7</c:f>
              <c:numCache>
                <c:formatCode>General</c:formatCode>
                <c:ptCount val="6"/>
                <c:pt idx="0">
                  <c:v>4750</c:v>
                </c:pt>
                <c:pt idx="1">
                  <c:v>1256447</c:v>
                </c:pt>
                <c:pt idx="2">
                  <c:v>276691</c:v>
                </c:pt>
                <c:pt idx="3">
                  <c:v>194287</c:v>
                </c:pt>
                <c:pt idx="4">
                  <c:v>988506</c:v>
                </c:pt>
                <c:pt idx="5">
                  <c:v>2063</c:v>
                </c:pt>
              </c:numCache>
            </c:numRef>
          </c:val>
        </c:ser>
        <c:ser>
          <c:idx val="1"/>
          <c:order val="1"/>
          <c:tx>
            <c:strRef>
              <c:f>Sheet1!$C$1</c:f>
              <c:strCache>
                <c:ptCount val="1"/>
                <c:pt idx="0">
                  <c:v>2018</c:v>
                </c:pt>
              </c:strCache>
            </c:strRef>
          </c:tx>
          <c:spPr>
            <a:solidFill>
              <a:schemeClr val="accent2"/>
            </a:solidFill>
            <a:ln>
              <a:noFill/>
            </a:ln>
            <a:effectLst/>
          </c:spPr>
          <c:invertIfNegative val="0"/>
          <c:cat>
            <c:strRef>
              <c:f>Sheet1!$A$2:$A$7</c:f>
              <c:strCache>
                <c:ptCount val="6"/>
                <c:pt idx="0">
                  <c:v>RNS</c:v>
                </c:pt>
                <c:pt idx="1">
                  <c:v>PK</c:v>
                </c:pt>
                <c:pt idx="2">
                  <c:v>MN</c:v>
                </c:pt>
                <c:pt idx="3">
                  <c:v>RNM/PN</c:v>
                </c:pt>
                <c:pt idx="4">
                  <c:v>PM</c:v>
                </c:pt>
                <c:pt idx="5">
                  <c:v>Te tjera</c:v>
                </c:pt>
              </c:strCache>
            </c:strRef>
          </c:cat>
          <c:val>
            <c:numRef>
              <c:f>Sheet1!$C$2:$C$7</c:f>
              <c:numCache>
                <c:formatCode>General</c:formatCode>
                <c:ptCount val="6"/>
                <c:pt idx="0">
                  <c:v>19070</c:v>
                </c:pt>
                <c:pt idx="1">
                  <c:v>1526435</c:v>
                </c:pt>
                <c:pt idx="2">
                  <c:v>568567</c:v>
                </c:pt>
                <c:pt idx="3">
                  <c:v>583672</c:v>
                </c:pt>
                <c:pt idx="4">
                  <c:v>873229</c:v>
                </c:pt>
                <c:pt idx="5">
                  <c:v>15600</c:v>
                </c:pt>
              </c:numCache>
            </c:numRef>
          </c:val>
        </c:ser>
        <c:ser>
          <c:idx val="2"/>
          <c:order val="2"/>
          <c:tx>
            <c:strRef>
              <c:f>Sheet1!$D$1</c:f>
              <c:strCache>
                <c:ptCount val="1"/>
                <c:pt idx="0">
                  <c:v>Column1</c:v>
                </c:pt>
              </c:strCache>
            </c:strRef>
          </c:tx>
          <c:spPr>
            <a:solidFill>
              <a:schemeClr val="accent3"/>
            </a:solidFill>
            <a:ln>
              <a:noFill/>
            </a:ln>
            <a:effectLst/>
          </c:spPr>
          <c:invertIfNegative val="0"/>
          <c:cat>
            <c:strRef>
              <c:f>Sheet1!$A$2:$A$7</c:f>
              <c:strCache>
                <c:ptCount val="6"/>
                <c:pt idx="0">
                  <c:v>RNS</c:v>
                </c:pt>
                <c:pt idx="1">
                  <c:v>PK</c:v>
                </c:pt>
                <c:pt idx="2">
                  <c:v>MN</c:v>
                </c:pt>
                <c:pt idx="3">
                  <c:v>RNM/PN</c:v>
                </c:pt>
                <c:pt idx="4">
                  <c:v>PM</c:v>
                </c:pt>
                <c:pt idx="5">
                  <c:v>Te tjera</c:v>
                </c:pt>
              </c:strCache>
            </c:strRef>
          </c:cat>
          <c:val>
            <c:numRef>
              <c:f>Sheet1!$D$2:$D$7</c:f>
              <c:numCache>
                <c:formatCode>General</c:formatCode>
                <c:ptCount val="6"/>
              </c:numCache>
            </c:numRef>
          </c:val>
        </c:ser>
        <c:dLbls>
          <c:showLegendKey val="0"/>
          <c:showVal val="0"/>
          <c:showCatName val="0"/>
          <c:showSerName val="0"/>
          <c:showPercent val="0"/>
          <c:showBubbleSize val="0"/>
        </c:dLbls>
        <c:gapWidth val="219"/>
        <c:overlap val="-27"/>
        <c:axId val="449646480"/>
        <c:axId val="449647040"/>
      </c:barChart>
      <c:catAx>
        <c:axId val="449646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9647040"/>
        <c:crosses val="autoZero"/>
        <c:auto val="1"/>
        <c:lblAlgn val="ctr"/>
        <c:lblOffset val="100"/>
        <c:noMultiLvlLbl val="0"/>
      </c:catAx>
      <c:valAx>
        <c:axId val="449647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9646480"/>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595FC-7A37-4E72-A0A0-495E9A51E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2379</TotalTime>
  <Pages>28</Pages>
  <Words>8066</Words>
  <Characters>45977</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129</cp:revision>
  <cp:lastPrinted>2018-02-01T09:30:00Z</cp:lastPrinted>
  <dcterms:created xsi:type="dcterms:W3CDTF">2018-01-16T09:11:00Z</dcterms:created>
  <dcterms:modified xsi:type="dcterms:W3CDTF">2019-07-05T10:03:00Z</dcterms:modified>
</cp:coreProperties>
</file>